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8F58F" w14:textId="77777777" w:rsidR="00E810E7" w:rsidRDefault="00E810E7" w:rsidP="00E810E7">
      <w:pPr>
        <w:jc w:val="right"/>
        <w:rPr>
          <w:b/>
        </w:rPr>
      </w:pPr>
      <w:r>
        <w:rPr>
          <w:b/>
        </w:rPr>
        <w:t>Projektas</w:t>
      </w:r>
    </w:p>
    <w:p w14:paraId="42B14EC8" w14:textId="77777777" w:rsidR="00E810E7" w:rsidRDefault="00E810E7" w:rsidP="00E810E7">
      <w:pPr>
        <w:jc w:val="center"/>
        <w:rPr>
          <w:b/>
        </w:rPr>
      </w:pPr>
    </w:p>
    <w:p w14:paraId="272834B6" w14:textId="77777777" w:rsidR="00443BE6" w:rsidRDefault="00443BE6" w:rsidP="00E810E7">
      <w:pPr>
        <w:jc w:val="center"/>
        <w:rPr>
          <w:b/>
        </w:rPr>
      </w:pPr>
      <w:r>
        <w:rPr>
          <w:b/>
        </w:rPr>
        <w:t>LIETUVOS RESPUBLIKOS FINANSŲ MINISTRAS</w:t>
      </w:r>
    </w:p>
    <w:p w14:paraId="4C7AECBA" w14:textId="77777777" w:rsidR="00443BE6" w:rsidRDefault="00443BE6" w:rsidP="00E810E7">
      <w:pPr>
        <w:jc w:val="center"/>
        <w:rPr>
          <w:b/>
        </w:rPr>
      </w:pPr>
    </w:p>
    <w:p w14:paraId="22D887C5" w14:textId="77777777" w:rsidR="00E810E7" w:rsidRDefault="00E810E7" w:rsidP="00E810E7">
      <w:pPr>
        <w:jc w:val="center"/>
        <w:rPr>
          <w:b/>
        </w:rPr>
        <w:sectPr w:rsidR="00E810E7" w:rsidSect="00E810E7">
          <w:headerReference w:type="even" r:id="rId8"/>
          <w:headerReference w:type="default" r:id="rId9"/>
          <w:footerReference w:type="default" r:id="rId10"/>
          <w:footerReference w:type="first" r:id="rId11"/>
          <w:pgSz w:w="11906" w:h="16838" w:code="9"/>
          <w:pgMar w:top="709" w:right="567" w:bottom="993" w:left="1701" w:header="560" w:footer="686" w:gutter="0"/>
          <w:pgNumType w:start="1"/>
          <w:cols w:space="1296"/>
          <w:titlePg/>
        </w:sectPr>
      </w:pPr>
      <w:r>
        <w:rPr>
          <w:b/>
        </w:rPr>
        <w:t>ĮSAKYMAS</w:t>
      </w:r>
    </w:p>
    <w:p w14:paraId="67DD4F21" w14:textId="77777777" w:rsidR="00E810E7" w:rsidRPr="00D5027C" w:rsidRDefault="00E810E7" w:rsidP="00E810E7">
      <w:pPr>
        <w:jc w:val="center"/>
        <w:rPr>
          <w:b/>
        </w:rPr>
      </w:pPr>
      <w:r>
        <w:rPr>
          <w:b/>
        </w:rPr>
        <w:t xml:space="preserve">DĖL </w:t>
      </w:r>
      <w:r w:rsidRPr="001332A1">
        <w:rPr>
          <w:b/>
          <w:szCs w:val="24"/>
        </w:rPr>
        <w:t>EUROPOS SĄJUNGOS INVESTICIJŲ ADMINISTRAVIMO</w:t>
      </w:r>
      <w:r w:rsidRPr="00D5027C">
        <w:rPr>
          <w:b/>
        </w:rPr>
        <w:t xml:space="preserve"> </w:t>
      </w:r>
    </w:p>
    <w:p w14:paraId="30319887" w14:textId="77777777" w:rsidR="00E810E7" w:rsidRDefault="00E810E7" w:rsidP="00E810E7">
      <w:pPr>
        <w:jc w:val="center"/>
      </w:pPr>
      <w:r>
        <w:rPr>
          <w:b/>
        </w:rPr>
        <w:t>INFORMACINĖS SISTEMOS STEIGIMO</w:t>
      </w:r>
    </w:p>
    <w:p w14:paraId="79B55053" w14:textId="77777777" w:rsidR="00E810E7" w:rsidRDefault="00E810E7" w:rsidP="00E810E7">
      <w:pPr>
        <w:jc w:val="center"/>
      </w:pPr>
    </w:p>
    <w:p w14:paraId="3BD785D3" w14:textId="77777777" w:rsidR="00E810E7" w:rsidRDefault="00E810E7" w:rsidP="00E810E7">
      <w:pPr>
        <w:jc w:val="center"/>
      </w:pPr>
    </w:p>
    <w:p w14:paraId="5635CB4A" w14:textId="29947D9E" w:rsidR="00E810E7" w:rsidRDefault="00E810E7" w:rsidP="00E810E7">
      <w:pPr>
        <w:jc w:val="center"/>
      </w:pPr>
      <w:r w:rsidRPr="00E86C49">
        <w:t>20</w:t>
      </w:r>
      <w:r>
        <w:t>21</w:t>
      </w:r>
      <w:r w:rsidRPr="00E86C49">
        <w:t xml:space="preserve"> m. </w:t>
      </w:r>
      <w:r w:rsidR="00443BE6">
        <w:t>lapkričio</w:t>
      </w:r>
      <w:r w:rsidR="00443BE6" w:rsidRPr="00E86C49">
        <w:t xml:space="preserve"> </w:t>
      </w:r>
      <w:r w:rsidR="00443BE6">
        <w:t xml:space="preserve"> </w:t>
      </w:r>
      <w:r>
        <w:t>d. Nr. 1K-</w:t>
      </w:r>
    </w:p>
    <w:p w14:paraId="68C4B557" w14:textId="77777777" w:rsidR="00E810E7" w:rsidRDefault="00E810E7" w:rsidP="00E810E7">
      <w:pPr>
        <w:jc w:val="center"/>
      </w:pPr>
      <w:r>
        <w:t>Vilnius</w:t>
      </w:r>
    </w:p>
    <w:p w14:paraId="5D6DB42E" w14:textId="77777777" w:rsidR="00E810E7" w:rsidRDefault="00E810E7" w:rsidP="00E810E7">
      <w:pPr>
        <w:spacing w:before="320"/>
        <w:ind w:firstLine="936"/>
        <w:jc w:val="both"/>
      </w:pPr>
      <w:r w:rsidRPr="00206A61">
        <w:t>Vadovaudamasis Lietuvos Re</w:t>
      </w:r>
      <w:bookmarkStart w:id="0" w:name="_GoBack"/>
      <w:bookmarkEnd w:id="0"/>
      <w:r w:rsidRPr="00206A61">
        <w:t xml:space="preserve">spublikos valstybės informacinių išteklių valdymo įstatymo 8 straipsnio 3 dalimi, 30 </w:t>
      </w:r>
      <w:r>
        <w:t xml:space="preserve">ir 33 </w:t>
      </w:r>
      <w:r w:rsidRPr="00206A61">
        <w:t>straipsni</w:t>
      </w:r>
      <w:r>
        <w:t>ais</w:t>
      </w:r>
      <w:r w:rsidRPr="00206A61">
        <w:t xml:space="preserve">, </w:t>
      </w:r>
      <w:r>
        <w:t>44 straipsnio 2 dalimi</w:t>
      </w:r>
      <w:r w:rsidR="00EB1CC2">
        <w:t>, Lietuvos Respublikos kibernetinio saugumo įstatymo 11 straipsnio 1 dalies 5 punktu,</w:t>
      </w:r>
      <w:r>
        <w:t xml:space="preserve"> </w:t>
      </w:r>
      <w:r w:rsidRPr="00206A61">
        <w:t>Valstybės informacinių sistemų steigimo, kūrimo, modernizavimo ir likvidavimo tvarkos aprašo, patvirtinto Lietuvos Respublikos Vyriausybės 2013 m. vasario 27 d. nutarimu Nr. 180 „Dėl Valstybės informacinių sistemų steigimo, kūrimo, modernizavimo ir likvidavimo tvarkos aprašo patvirtinimo“</w:t>
      </w:r>
      <w:r>
        <w:t xml:space="preserve"> </w:t>
      </w:r>
      <w:r w:rsidRPr="00206A61">
        <w:t>4 ir 11 punktais ir Bendrųjų elektroninės informacijos saugos reikalavimų aprašo, patvirtinto Lietuvos Respublikos Vyriausybės 2013 m. liepos 24 d. nutarimu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 7, 11, 19 ir 26 punktais:</w:t>
      </w:r>
    </w:p>
    <w:p w14:paraId="54A61FED" w14:textId="3B4E6960" w:rsidR="00E810E7" w:rsidRDefault="00E810E7" w:rsidP="00E810E7">
      <w:pPr>
        <w:numPr>
          <w:ilvl w:val="0"/>
          <w:numId w:val="1"/>
        </w:numPr>
        <w:ind w:left="0" w:firstLine="709"/>
        <w:jc w:val="both"/>
        <w:rPr>
          <w:color w:val="000000"/>
          <w:szCs w:val="24"/>
        </w:rPr>
      </w:pPr>
      <w:r>
        <w:rPr>
          <w:color w:val="000000"/>
          <w:szCs w:val="24"/>
        </w:rPr>
        <w:t>Į s t e i g i u </w:t>
      </w:r>
      <w:r w:rsidRPr="006E7812">
        <w:rPr>
          <w:color w:val="000000"/>
          <w:szCs w:val="24"/>
        </w:rPr>
        <w:t>Europos Sąjungos investicijų</w:t>
      </w:r>
      <w:r w:rsidR="00F6798B">
        <w:rPr>
          <w:color w:val="000000"/>
          <w:szCs w:val="24"/>
        </w:rPr>
        <w:t xml:space="preserve"> administravimo</w:t>
      </w:r>
      <w:r w:rsidRPr="006E7812">
        <w:rPr>
          <w:color w:val="000000"/>
          <w:szCs w:val="24"/>
        </w:rPr>
        <w:t xml:space="preserve"> </w:t>
      </w:r>
      <w:r>
        <w:rPr>
          <w:color w:val="000000"/>
          <w:szCs w:val="24"/>
        </w:rPr>
        <w:t xml:space="preserve">informacinę sistemą (toliau </w:t>
      </w:r>
      <w:r w:rsidR="00975BFC">
        <w:rPr>
          <w:color w:val="000000"/>
          <w:szCs w:val="24"/>
        </w:rPr>
        <w:t>–</w:t>
      </w:r>
      <w:r>
        <w:rPr>
          <w:color w:val="000000"/>
          <w:szCs w:val="24"/>
        </w:rPr>
        <w:t xml:space="preserve"> INVESTIS);</w:t>
      </w:r>
    </w:p>
    <w:p w14:paraId="0423B16D" w14:textId="77777777" w:rsidR="00E810E7" w:rsidRPr="00B25C81" w:rsidRDefault="00E810E7" w:rsidP="00E810E7">
      <w:pPr>
        <w:numPr>
          <w:ilvl w:val="0"/>
          <w:numId w:val="1"/>
        </w:numPr>
        <w:ind w:left="0" w:firstLine="709"/>
        <w:jc w:val="both"/>
      </w:pPr>
      <w:r>
        <w:rPr>
          <w:spacing w:val="120"/>
        </w:rPr>
        <w:t>Tvirtinu</w:t>
      </w:r>
      <w:r w:rsidRPr="00B25C81">
        <w:t xml:space="preserve"> </w:t>
      </w:r>
      <w:r>
        <w:t>pridedamus:</w:t>
      </w:r>
    </w:p>
    <w:p w14:paraId="685A4C68" w14:textId="77777777" w:rsidR="00E810E7" w:rsidRDefault="00E810E7" w:rsidP="00E810E7">
      <w:pPr>
        <w:numPr>
          <w:ilvl w:val="1"/>
          <w:numId w:val="1"/>
        </w:numPr>
        <w:ind w:left="0" w:firstLine="709"/>
        <w:jc w:val="both"/>
      </w:pPr>
      <w:r w:rsidRPr="006E7812">
        <w:rPr>
          <w:color w:val="000000"/>
          <w:szCs w:val="24"/>
        </w:rPr>
        <w:t xml:space="preserve">Europos Sąjungos investicijų </w:t>
      </w:r>
      <w:r w:rsidR="002F19C1">
        <w:rPr>
          <w:color w:val="000000"/>
          <w:szCs w:val="24"/>
        </w:rPr>
        <w:t xml:space="preserve">administravimo </w:t>
      </w:r>
      <w:r>
        <w:rPr>
          <w:color w:val="000000"/>
          <w:szCs w:val="24"/>
        </w:rPr>
        <w:t>informacinės sistemos</w:t>
      </w:r>
      <w:r w:rsidRPr="00D5027C">
        <w:t xml:space="preserve"> </w:t>
      </w:r>
      <w:r>
        <w:t>nuostatus;</w:t>
      </w:r>
    </w:p>
    <w:p w14:paraId="6B321941" w14:textId="77777777" w:rsidR="00E810E7" w:rsidRDefault="00E810E7" w:rsidP="00E810E7">
      <w:pPr>
        <w:numPr>
          <w:ilvl w:val="1"/>
          <w:numId w:val="1"/>
        </w:numPr>
        <w:ind w:left="0" w:firstLine="709"/>
        <w:jc w:val="both"/>
      </w:pPr>
      <w:r w:rsidRPr="006E7812">
        <w:rPr>
          <w:color w:val="000000"/>
          <w:szCs w:val="24"/>
        </w:rPr>
        <w:t xml:space="preserve">Europos Sąjungos investicijų </w:t>
      </w:r>
      <w:r w:rsidR="002F19C1">
        <w:rPr>
          <w:color w:val="000000"/>
          <w:szCs w:val="24"/>
        </w:rPr>
        <w:t xml:space="preserve">administravimo </w:t>
      </w:r>
      <w:r>
        <w:rPr>
          <w:color w:val="000000"/>
          <w:szCs w:val="24"/>
        </w:rPr>
        <w:t>informacinės sistemos</w:t>
      </w:r>
      <w:r w:rsidRPr="00D5027C">
        <w:t xml:space="preserve"> </w:t>
      </w:r>
      <w:r>
        <w:t>duomenų saugos nuostatus.</w:t>
      </w:r>
    </w:p>
    <w:p w14:paraId="6A9D58C5" w14:textId="0771FEF3" w:rsidR="00BC6A4A" w:rsidRDefault="00E810E7" w:rsidP="00BC6A4A">
      <w:pPr>
        <w:numPr>
          <w:ilvl w:val="0"/>
          <w:numId w:val="1"/>
        </w:numPr>
        <w:ind w:left="0" w:firstLine="709"/>
        <w:jc w:val="both"/>
      </w:pPr>
      <w:r w:rsidRPr="00BC6A4A">
        <w:rPr>
          <w:spacing w:val="120"/>
        </w:rPr>
        <w:t>Skiri</w:t>
      </w:r>
      <w:r w:rsidRPr="00D63831">
        <w:t>u</w:t>
      </w:r>
      <w:r w:rsidR="00BC6A4A">
        <w:t xml:space="preserve"> </w:t>
      </w:r>
      <w:r w:rsidR="00BC6A4A" w:rsidRPr="00BC6A4A">
        <w:rPr>
          <w:color w:val="000000"/>
          <w:szCs w:val="24"/>
        </w:rPr>
        <w:t>Europos Sąjungos investicijų informacinės sistemos</w:t>
      </w:r>
      <w:r w:rsidR="00BC6A4A" w:rsidRPr="00D5027C">
        <w:t xml:space="preserve"> valdytoja Lietuvos Respublikos</w:t>
      </w:r>
      <w:r w:rsidR="00BC6A4A">
        <w:t xml:space="preserve"> finansų ministeriją, </w:t>
      </w:r>
      <w:r w:rsidR="00BC6A4A" w:rsidRPr="00D5027C">
        <w:t>o tvarkytojais Lietuvos Respublikos</w:t>
      </w:r>
      <w:r w:rsidR="00BC6A4A">
        <w:t xml:space="preserve"> finansų ministeriją, Lietuvos Respublikos vidaus reikalų ministeriją, Lietuvos Respublikos socialinės apsaugos ir darbo ministeriją, Lietuvos Respublikos ekonomikos ir inovacijų ministeriją, Lietuvos Respublikos švietimo, mokslo ir sporto ministeriją, Lietuvos Respublikos susisiekimo ministeriją, Lietuvos Respublikos aplinkos ministeriją, Lietuvos Respublikos sveikatos apsaugos ministeriją, Lietuvos Respublikos kultūros ministeriją, Lietuvos Respublikos energetikos ministeriją, Lietuvos Respublikos krašto apsaugos ministeriją, Lietuvos Respublikos žemės ūkio ministeriją, viešąją įstaigą Centrinę projektų valdymo agentūrą (toliau - CPVA),</w:t>
      </w:r>
      <w:r w:rsidR="00BC6A4A" w:rsidRPr="00E810E7">
        <w:rPr>
          <w:lang w:eastAsia="en-US"/>
        </w:rPr>
        <w:t xml:space="preserve"> </w:t>
      </w:r>
      <w:r w:rsidR="00BC6A4A" w:rsidRPr="00E810E7">
        <w:t>vieš</w:t>
      </w:r>
      <w:r w:rsidR="00BC6A4A">
        <w:t>ą</w:t>
      </w:r>
      <w:r w:rsidR="00BC6A4A" w:rsidRPr="00E810E7">
        <w:t>j</w:t>
      </w:r>
      <w:r w:rsidR="00BC6A4A">
        <w:t>ą</w:t>
      </w:r>
      <w:r w:rsidR="00BC6A4A" w:rsidRPr="00E810E7">
        <w:t xml:space="preserve"> įstaig</w:t>
      </w:r>
      <w:r w:rsidR="00BC6A4A">
        <w:t xml:space="preserve">ą </w:t>
      </w:r>
      <w:r w:rsidR="00BC6A4A" w:rsidRPr="00E810E7">
        <w:t>Lietuvos verslo paramos agentūr</w:t>
      </w:r>
      <w:r w:rsidR="00BC6A4A">
        <w:t xml:space="preserve">ą, </w:t>
      </w:r>
      <w:r w:rsidR="00BC6A4A" w:rsidRPr="00E810E7">
        <w:t>Alytaus regiono plėtros taryb</w:t>
      </w:r>
      <w:r w:rsidR="00BC6A4A">
        <w:t xml:space="preserve">ą, </w:t>
      </w:r>
      <w:r w:rsidR="00BC6A4A" w:rsidRPr="00E810E7">
        <w:t>Kauno regiono plėtros taryb</w:t>
      </w:r>
      <w:r w:rsidR="00BC6A4A">
        <w:t xml:space="preserve">ą, </w:t>
      </w:r>
      <w:r w:rsidR="00BC6A4A" w:rsidRPr="00E810E7">
        <w:t>Klaipėdos regiono plėtros taryb</w:t>
      </w:r>
      <w:r w:rsidR="00BC6A4A">
        <w:t xml:space="preserve">ą, </w:t>
      </w:r>
      <w:r w:rsidR="00BC6A4A" w:rsidRPr="00E810E7">
        <w:t>Marijampolės regiono plėtros taryb</w:t>
      </w:r>
      <w:r w:rsidR="00BC6A4A">
        <w:t xml:space="preserve">ą, </w:t>
      </w:r>
      <w:r w:rsidR="00BC6A4A" w:rsidRPr="00E810E7">
        <w:t>Panevėžio regiono plėtros taryb</w:t>
      </w:r>
      <w:r w:rsidR="00BC6A4A">
        <w:t xml:space="preserve">ą, </w:t>
      </w:r>
      <w:r w:rsidR="00BC6A4A" w:rsidRPr="00E810E7">
        <w:t>Šiaulių regiono plėtros taryb</w:t>
      </w:r>
      <w:r w:rsidR="00BC6A4A">
        <w:t xml:space="preserve">ą, </w:t>
      </w:r>
      <w:r w:rsidR="00BC6A4A" w:rsidRPr="00E810E7">
        <w:t>Tauragės regiono plėtros taryb</w:t>
      </w:r>
      <w:r w:rsidR="00BC6A4A">
        <w:t xml:space="preserve">ą, </w:t>
      </w:r>
      <w:r w:rsidR="00BC6A4A" w:rsidRPr="00E810E7">
        <w:t>Telšių regiono plėtros taryb</w:t>
      </w:r>
      <w:r w:rsidR="00BC6A4A">
        <w:t xml:space="preserve">ą, </w:t>
      </w:r>
      <w:r w:rsidR="00BC6A4A" w:rsidRPr="00E810E7">
        <w:t>Utenos regiono plėtros taryb</w:t>
      </w:r>
      <w:r w:rsidR="00BC6A4A">
        <w:t>ą, Vilniaus</w:t>
      </w:r>
      <w:r w:rsidR="00BC6A4A" w:rsidRPr="00E810E7">
        <w:t xml:space="preserve"> regiono plėtros taryb</w:t>
      </w:r>
      <w:r w:rsidR="00BC6A4A">
        <w:t>ą.</w:t>
      </w:r>
    </w:p>
    <w:p w14:paraId="6789B2AF" w14:textId="77777777" w:rsidR="00B65E99" w:rsidRDefault="00E810E7" w:rsidP="00E810E7">
      <w:pPr>
        <w:numPr>
          <w:ilvl w:val="0"/>
          <w:numId w:val="1"/>
        </w:numPr>
        <w:ind w:left="0" w:firstLine="709"/>
        <w:jc w:val="both"/>
      </w:pPr>
      <w:r>
        <w:t>P a v e d u</w:t>
      </w:r>
      <w:r w:rsidR="00B65E99">
        <w:t>:</w:t>
      </w:r>
    </w:p>
    <w:p w14:paraId="2898C189" w14:textId="2909F516" w:rsidR="00E810E7" w:rsidRDefault="00E810E7" w:rsidP="00BC6A4A">
      <w:pPr>
        <w:numPr>
          <w:ilvl w:val="1"/>
          <w:numId w:val="1"/>
        </w:numPr>
        <w:ind w:left="0" w:firstLine="709"/>
        <w:jc w:val="both"/>
      </w:pPr>
      <w:r>
        <w:t xml:space="preserve">CPVA per 1 mėnesį nuo šio įsakymo įsigaliojimo </w:t>
      </w:r>
      <w:r w:rsidR="00D865AE">
        <w:t xml:space="preserve">dienos </w:t>
      </w:r>
      <w:r>
        <w:t>paskirti:</w:t>
      </w:r>
    </w:p>
    <w:p w14:paraId="07457612" w14:textId="4EBF4201" w:rsidR="00E810E7" w:rsidRDefault="00E810E7" w:rsidP="00BC6A4A">
      <w:pPr>
        <w:numPr>
          <w:ilvl w:val="2"/>
          <w:numId w:val="1"/>
        </w:numPr>
        <w:jc w:val="both"/>
      </w:pPr>
      <w:r>
        <w:t>INVESTIS saugos įgaliotinį;</w:t>
      </w:r>
    </w:p>
    <w:p w14:paraId="0ECF4717" w14:textId="1550314C" w:rsidR="00E810E7" w:rsidRDefault="00E810E7" w:rsidP="001955BB">
      <w:pPr>
        <w:numPr>
          <w:ilvl w:val="2"/>
          <w:numId w:val="1"/>
        </w:numPr>
        <w:jc w:val="both"/>
      </w:pPr>
      <w:r>
        <w:t>INVESTIS duomenų valdymo įgaliotinį;</w:t>
      </w:r>
    </w:p>
    <w:p w14:paraId="40E6F9D3" w14:textId="28945C53" w:rsidR="00E810E7" w:rsidRDefault="00E810E7" w:rsidP="001955BB">
      <w:pPr>
        <w:numPr>
          <w:ilvl w:val="2"/>
          <w:numId w:val="1"/>
        </w:numPr>
        <w:jc w:val="both"/>
      </w:pPr>
      <w:r>
        <w:t>INVESTIS administratorius;</w:t>
      </w:r>
    </w:p>
    <w:p w14:paraId="780ADD87" w14:textId="20C9EB53" w:rsidR="00E810E7" w:rsidRPr="000F2AA3" w:rsidRDefault="00E810E7" w:rsidP="001955BB">
      <w:pPr>
        <w:numPr>
          <w:ilvl w:val="2"/>
          <w:numId w:val="1"/>
        </w:numPr>
        <w:ind w:left="0" w:firstLine="720"/>
        <w:jc w:val="both"/>
      </w:pPr>
      <w:r w:rsidRPr="000F2AA3">
        <w:t xml:space="preserve">kompetentingą asmenį ar padalinį, atsakingą už kibernetinio saugumo organizavimą ir užtikrinimą. </w:t>
      </w:r>
    </w:p>
    <w:p w14:paraId="53E187FE" w14:textId="39B781B3" w:rsidR="00E810E7" w:rsidRDefault="00E810E7" w:rsidP="001955BB">
      <w:pPr>
        <w:numPr>
          <w:ilvl w:val="1"/>
          <w:numId w:val="1"/>
        </w:numPr>
        <w:ind w:left="0" w:firstLine="709"/>
        <w:jc w:val="both"/>
      </w:pPr>
      <w:r>
        <w:t xml:space="preserve">INVESTIS saugos įgaliotiniui ne vėliau kaip per </w:t>
      </w:r>
      <w:r w:rsidR="0026278D">
        <w:t>4</w:t>
      </w:r>
      <w:r>
        <w:t xml:space="preserve"> mėnesius nuo šio įsakymo įsigaliojimo</w:t>
      </w:r>
      <w:r w:rsidR="00D865AE">
        <w:t xml:space="preserve"> dienos</w:t>
      </w:r>
      <w:r>
        <w:t xml:space="preserve"> parengti</w:t>
      </w:r>
      <w:r w:rsidR="00BD259F">
        <w:t xml:space="preserve"> ir</w:t>
      </w:r>
      <w:r w:rsidR="00D865AE">
        <w:t xml:space="preserve"> </w:t>
      </w:r>
      <w:r>
        <w:t xml:space="preserve">pateikti </w:t>
      </w:r>
      <w:r w:rsidR="001955BB">
        <w:t xml:space="preserve">INVESTIS valdytojui tvirtinti </w:t>
      </w:r>
      <w:r>
        <w:t>šiuos saugos politiką įgyvendinanči</w:t>
      </w:r>
      <w:r w:rsidR="00D865AE">
        <w:t>ų</w:t>
      </w:r>
      <w:r>
        <w:t xml:space="preserve"> </w:t>
      </w:r>
      <w:r w:rsidRPr="00154CE1">
        <w:t>dokument</w:t>
      </w:r>
      <w:r w:rsidR="00D865AE">
        <w:t>ų projektus</w:t>
      </w:r>
      <w:r>
        <w:t>:</w:t>
      </w:r>
    </w:p>
    <w:p w14:paraId="0E2AF02C" w14:textId="7F1110D7" w:rsidR="00E810E7" w:rsidRDefault="00E810E7" w:rsidP="001955BB">
      <w:pPr>
        <w:numPr>
          <w:ilvl w:val="2"/>
          <w:numId w:val="1"/>
        </w:numPr>
        <w:ind w:left="0" w:firstLine="720"/>
        <w:jc w:val="both"/>
      </w:pPr>
      <w:r w:rsidRPr="006E7812">
        <w:rPr>
          <w:color w:val="000000"/>
          <w:szCs w:val="24"/>
        </w:rPr>
        <w:t xml:space="preserve">Europos Sąjungos investicijų </w:t>
      </w:r>
      <w:r w:rsidR="00D61ED8">
        <w:rPr>
          <w:color w:val="000000"/>
          <w:szCs w:val="24"/>
        </w:rPr>
        <w:t xml:space="preserve">administravimo </w:t>
      </w:r>
      <w:r>
        <w:rPr>
          <w:color w:val="000000"/>
          <w:szCs w:val="24"/>
        </w:rPr>
        <w:t>informacinės sistemos</w:t>
      </w:r>
      <w:r>
        <w:t xml:space="preserve"> saugaus elektroninės informacijos tvarkymo taisykl</w:t>
      </w:r>
      <w:r w:rsidR="00D865AE">
        <w:t>ių projektą</w:t>
      </w:r>
      <w:r>
        <w:t>;</w:t>
      </w:r>
    </w:p>
    <w:p w14:paraId="204C73BF" w14:textId="7E264E83" w:rsidR="00E810E7" w:rsidRPr="001955BB" w:rsidRDefault="00E810E7" w:rsidP="001955BB">
      <w:pPr>
        <w:numPr>
          <w:ilvl w:val="2"/>
          <w:numId w:val="1"/>
        </w:numPr>
        <w:ind w:left="0" w:firstLine="720"/>
        <w:jc w:val="both"/>
        <w:rPr>
          <w:color w:val="000000"/>
          <w:szCs w:val="24"/>
        </w:rPr>
      </w:pPr>
      <w:r w:rsidRPr="006E7812">
        <w:rPr>
          <w:color w:val="000000"/>
          <w:szCs w:val="24"/>
        </w:rPr>
        <w:lastRenderedPageBreak/>
        <w:t>Europos Sąjungos investicijų</w:t>
      </w:r>
      <w:r w:rsidR="00D61ED8">
        <w:rPr>
          <w:color w:val="000000"/>
          <w:szCs w:val="24"/>
        </w:rPr>
        <w:t xml:space="preserve"> administravimo</w:t>
      </w:r>
      <w:r w:rsidRPr="006E7812">
        <w:rPr>
          <w:color w:val="000000"/>
          <w:szCs w:val="24"/>
        </w:rPr>
        <w:t xml:space="preserve"> </w:t>
      </w:r>
      <w:r>
        <w:rPr>
          <w:color w:val="000000"/>
          <w:szCs w:val="24"/>
        </w:rPr>
        <w:t>informacinės sistemos</w:t>
      </w:r>
      <w:r w:rsidRPr="001955BB">
        <w:rPr>
          <w:color w:val="000000"/>
          <w:szCs w:val="24"/>
        </w:rPr>
        <w:t xml:space="preserve"> naudotojų administravimo taisykl</w:t>
      </w:r>
      <w:r w:rsidR="00D865AE" w:rsidRPr="001955BB">
        <w:rPr>
          <w:color w:val="000000"/>
          <w:szCs w:val="24"/>
        </w:rPr>
        <w:t>ių projektą</w:t>
      </w:r>
      <w:r w:rsidRPr="001955BB">
        <w:rPr>
          <w:color w:val="000000"/>
          <w:szCs w:val="24"/>
        </w:rPr>
        <w:t>;</w:t>
      </w:r>
    </w:p>
    <w:p w14:paraId="30011CDC" w14:textId="6A086379" w:rsidR="00E810E7" w:rsidRPr="0060081A" w:rsidRDefault="00E810E7" w:rsidP="001955BB">
      <w:pPr>
        <w:numPr>
          <w:ilvl w:val="2"/>
          <w:numId w:val="1"/>
        </w:numPr>
        <w:ind w:left="0" w:firstLine="720"/>
        <w:jc w:val="both"/>
      </w:pPr>
      <w:r w:rsidRPr="006E7812">
        <w:rPr>
          <w:color w:val="000000"/>
          <w:szCs w:val="24"/>
        </w:rPr>
        <w:t xml:space="preserve">Europos Sąjungos investicijų </w:t>
      </w:r>
      <w:r w:rsidR="00D61ED8">
        <w:rPr>
          <w:color w:val="000000"/>
          <w:szCs w:val="24"/>
        </w:rPr>
        <w:t xml:space="preserve">administravimo </w:t>
      </w:r>
      <w:r>
        <w:rPr>
          <w:color w:val="000000"/>
          <w:szCs w:val="24"/>
        </w:rPr>
        <w:t>informacinės sistemos</w:t>
      </w:r>
      <w:r>
        <w:t xml:space="preserve"> veiklos tęstinumo valdymo plan</w:t>
      </w:r>
      <w:r w:rsidR="00D865AE">
        <w:t>o projektą</w:t>
      </w:r>
      <w:r>
        <w:t>.</w:t>
      </w:r>
    </w:p>
    <w:p w14:paraId="35BCFFC9" w14:textId="77777777" w:rsidR="00E810E7" w:rsidRDefault="00E810E7" w:rsidP="00E810E7"/>
    <w:p w14:paraId="2EAD9005" w14:textId="77777777" w:rsidR="00E810E7" w:rsidRDefault="00E810E7" w:rsidP="00E810E7"/>
    <w:p w14:paraId="537AED07" w14:textId="77777777" w:rsidR="00443BE6" w:rsidRDefault="00E810E7">
      <w:pPr>
        <w:rPr>
          <w:szCs w:val="24"/>
        </w:rPr>
      </w:pPr>
      <w:r>
        <w:rPr>
          <w:szCs w:val="24"/>
        </w:rPr>
        <w:t>F</w:t>
      </w:r>
      <w:r w:rsidRPr="003A2749">
        <w:rPr>
          <w:szCs w:val="24"/>
        </w:rPr>
        <w:t>inansų ministr</w:t>
      </w:r>
      <w:r>
        <w:rPr>
          <w:szCs w:val="24"/>
        </w:rPr>
        <w:t>as</w:t>
      </w:r>
    </w:p>
    <w:p w14:paraId="0BC30D5D" w14:textId="3A0F3543" w:rsidR="0029737D" w:rsidRDefault="0029737D">
      <w:pPr>
        <w:rPr>
          <w:szCs w:val="24"/>
        </w:rPr>
      </w:pPr>
    </w:p>
    <w:p w14:paraId="747B0C13" w14:textId="5B69EB22" w:rsidR="0029737D" w:rsidRDefault="0029737D">
      <w:pPr>
        <w:rPr>
          <w:szCs w:val="24"/>
        </w:rPr>
      </w:pPr>
    </w:p>
    <w:p w14:paraId="096E6D5E" w14:textId="00E3CA16" w:rsidR="0029737D" w:rsidRDefault="0029737D">
      <w:pPr>
        <w:rPr>
          <w:szCs w:val="24"/>
        </w:rPr>
      </w:pPr>
    </w:p>
    <w:p w14:paraId="3DCC504F" w14:textId="17D8668D" w:rsidR="0029737D" w:rsidRDefault="0029737D">
      <w:pPr>
        <w:rPr>
          <w:szCs w:val="24"/>
        </w:rPr>
      </w:pPr>
    </w:p>
    <w:p w14:paraId="63E2E133" w14:textId="55900E97" w:rsidR="0029737D" w:rsidRDefault="0029737D">
      <w:pPr>
        <w:rPr>
          <w:szCs w:val="24"/>
        </w:rPr>
      </w:pPr>
    </w:p>
    <w:p w14:paraId="128C98A4" w14:textId="491455F3" w:rsidR="0029737D" w:rsidRDefault="0029737D">
      <w:pPr>
        <w:rPr>
          <w:szCs w:val="24"/>
        </w:rPr>
      </w:pPr>
    </w:p>
    <w:p w14:paraId="2C3239DF" w14:textId="72428403" w:rsidR="0029737D" w:rsidRDefault="0029737D">
      <w:pPr>
        <w:rPr>
          <w:szCs w:val="24"/>
        </w:rPr>
      </w:pPr>
    </w:p>
    <w:p w14:paraId="7CCF4CEA" w14:textId="7684D1F1" w:rsidR="0029737D" w:rsidRDefault="0029737D">
      <w:pPr>
        <w:rPr>
          <w:szCs w:val="24"/>
        </w:rPr>
      </w:pPr>
    </w:p>
    <w:p w14:paraId="6076F27A" w14:textId="4CD8CF5D" w:rsidR="0029737D" w:rsidRDefault="0029737D">
      <w:pPr>
        <w:rPr>
          <w:szCs w:val="24"/>
        </w:rPr>
      </w:pPr>
    </w:p>
    <w:p w14:paraId="3497F5F5" w14:textId="54C91275" w:rsidR="0029737D" w:rsidRDefault="0029737D">
      <w:pPr>
        <w:rPr>
          <w:szCs w:val="24"/>
        </w:rPr>
      </w:pPr>
    </w:p>
    <w:p w14:paraId="40D5E620" w14:textId="7FA3911B" w:rsidR="0029737D" w:rsidRDefault="0029737D">
      <w:pPr>
        <w:rPr>
          <w:szCs w:val="24"/>
        </w:rPr>
      </w:pPr>
    </w:p>
    <w:p w14:paraId="4102B9E9" w14:textId="7B356B06" w:rsidR="0029737D" w:rsidRDefault="0029737D">
      <w:pPr>
        <w:rPr>
          <w:szCs w:val="24"/>
        </w:rPr>
      </w:pPr>
    </w:p>
    <w:p w14:paraId="4B57CE4C" w14:textId="556AE9A2" w:rsidR="0029737D" w:rsidRDefault="0029737D">
      <w:pPr>
        <w:rPr>
          <w:szCs w:val="24"/>
        </w:rPr>
      </w:pPr>
    </w:p>
    <w:p w14:paraId="0191C372" w14:textId="19E567F3" w:rsidR="0029737D" w:rsidRDefault="0029737D">
      <w:pPr>
        <w:rPr>
          <w:szCs w:val="24"/>
        </w:rPr>
      </w:pPr>
    </w:p>
    <w:p w14:paraId="10D19100" w14:textId="5FE9CB21" w:rsidR="0029737D" w:rsidRDefault="0029737D">
      <w:pPr>
        <w:rPr>
          <w:szCs w:val="24"/>
        </w:rPr>
      </w:pPr>
    </w:p>
    <w:p w14:paraId="272297DE" w14:textId="4A2A0EE2" w:rsidR="0029737D" w:rsidRDefault="0029737D">
      <w:pPr>
        <w:rPr>
          <w:szCs w:val="24"/>
        </w:rPr>
      </w:pPr>
    </w:p>
    <w:p w14:paraId="4B933BEF" w14:textId="72ED1479" w:rsidR="0029737D" w:rsidRDefault="0029737D">
      <w:pPr>
        <w:rPr>
          <w:szCs w:val="24"/>
        </w:rPr>
      </w:pPr>
    </w:p>
    <w:p w14:paraId="6D7650A7" w14:textId="54E05438" w:rsidR="0029737D" w:rsidRPr="0029737D" w:rsidRDefault="0029737D">
      <w:pPr>
        <w:rPr>
          <w:szCs w:val="24"/>
        </w:rPr>
      </w:pPr>
    </w:p>
    <w:tbl>
      <w:tblPr>
        <w:tblW w:w="13176" w:type="dxa"/>
        <w:tblInd w:w="108" w:type="dxa"/>
        <w:tblLook w:val="00A0" w:firstRow="1" w:lastRow="0" w:firstColumn="1" w:lastColumn="0" w:noHBand="0" w:noVBand="0"/>
      </w:tblPr>
      <w:tblGrid>
        <w:gridCol w:w="4842"/>
        <w:gridCol w:w="4680"/>
        <w:gridCol w:w="3654"/>
      </w:tblGrid>
      <w:tr w:rsidR="0029737D" w:rsidRPr="00CE3BB6" w14:paraId="3F23F6BC" w14:textId="77777777" w:rsidTr="00547D69">
        <w:trPr>
          <w:trHeight w:val="401"/>
        </w:trPr>
        <w:tc>
          <w:tcPr>
            <w:tcW w:w="4842" w:type="dxa"/>
          </w:tcPr>
          <w:p w14:paraId="116FCF7F" w14:textId="77777777" w:rsidR="0029737D" w:rsidRPr="00CE3BB6" w:rsidRDefault="0029737D" w:rsidP="00547D69">
            <w:pPr>
              <w:jc w:val="both"/>
              <w:rPr>
                <w:szCs w:val="24"/>
              </w:rPr>
            </w:pPr>
            <w:r w:rsidRPr="00CE3BB6">
              <w:rPr>
                <w:szCs w:val="24"/>
              </w:rPr>
              <w:t>SUDERINTA</w:t>
            </w:r>
          </w:p>
        </w:tc>
        <w:tc>
          <w:tcPr>
            <w:tcW w:w="4680" w:type="dxa"/>
          </w:tcPr>
          <w:p w14:paraId="0977E6AC" w14:textId="77777777" w:rsidR="0029737D" w:rsidRPr="00CE3BB6" w:rsidRDefault="0029737D" w:rsidP="00547D69">
            <w:pPr>
              <w:jc w:val="both"/>
              <w:rPr>
                <w:szCs w:val="24"/>
              </w:rPr>
            </w:pPr>
            <w:r w:rsidRPr="00CE3BB6">
              <w:rPr>
                <w:szCs w:val="24"/>
              </w:rPr>
              <w:t>SUDERINTA</w:t>
            </w:r>
          </w:p>
        </w:tc>
        <w:tc>
          <w:tcPr>
            <w:tcW w:w="3654" w:type="dxa"/>
          </w:tcPr>
          <w:p w14:paraId="57D91C6A" w14:textId="77777777" w:rsidR="0029737D" w:rsidRPr="00CE3BB6" w:rsidRDefault="0029737D" w:rsidP="00547D69">
            <w:pPr>
              <w:jc w:val="both"/>
              <w:rPr>
                <w:szCs w:val="24"/>
              </w:rPr>
            </w:pPr>
          </w:p>
        </w:tc>
      </w:tr>
      <w:tr w:rsidR="0029737D" w:rsidRPr="00CE3BB6" w14:paraId="27625535" w14:textId="77777777" w:rsidTr="00547D69">
        <w:tc>
          <w:tcPr>
            <w:tcW w:w="4842" w:type="dxa"/>
          </w:tcPr>
          <w:p w14:paraId="61BD572C" w14:textId="77777777" w:rsidR="0029737D" w:rsidRPr="00CE3BB6" w:rsidRDefault="0029737D" w:rsidP="00547D69">
            <w:pPr>
              <w:rPr>
                <w:szCs w:val="24"/>
              </w:rPr>
            </w:pPr>
            <w:r>
              <w:rPr>
                <w:szCs w:val="24"/>
              </w:rPr>
              <w:t>Lietuvos Respublikos ekonomikos ir inovacijų ministerija</w:t>
            </w:r>
          </w:p>
        </w:tc>
        <w:tc>
          <w:tcPr>
            <w:tcW w:w="4680" w:type="dxa"/>
          </w:tcPr>
          <w:p w14:paraId="37C61AC3" w14:textId="77777777" w:rsidR="0029737D" w:rsidRPr="00CE3BB6" w:rsidRDefault="0029737D" w:rsidP="00547D69">
            <w:pPr>
              <w:rPr>
                <w:szCs w:val="24"/>
              </w:rPr>
            </w:pPr>
            <w:r>
              <w:rPr>
                <w:szCs w:val="24"/>
              </w:rPr>
              <w:t>Valstybinė duomenų apsaugos inspekcija</w:t>
            </w:r>
          </w:p>
        </w:tc>
        <w:tc>
          <w:tcPr>
            <w:tcW w:w="3654" w:type="dxa"/>
          </w:tcPr>
          <w:p w14:paraId="45FD7445" w14:textId="77777777" w:rsidR="0029737D" w:rsidRPr="00CE3BB6" w:rsidRDefault="0029737D" w:rsidP="00547D69">
            <w:pPr>
              <w:rPr>
                <w:szCs w:val="24"/>
              </w:rPr>
            </w:pPr>
          </w:p>
        </w:tc>
      </w:tr>
      <w:tr w:rsidR="0029737D" w:rsidRPr="00CE3BB6" w14:paraId="43486CA8" w14:textId="77777777" w:rsidTr="00547D69">
        <w:tc>
          <w:tcPr>
            <w:tcW w:w="4842" w:type="dxa"/>
          </w:tcPr>
          <w:p w14:paraId="026B9971" w14:textId="77777777" w:rsidR="0029737D" w:rsidRPr="00CE3BB6" w:rsidRDefault="0029737D" w:rsidP="00547D69">
            <w:pPr>
              <w:jc w:val="both"/>
              <w:rPr>
                <w:szCs w:val="24"/>
              </w:rPr>
            </w:pPr>
            <w:r w:rsidRPr="00CE3BB6">
              <w:rPr>
                <w:szCs w:val="24"/>
              </w:rPr>
              <w:t>2021-</w:t>
            </w:r>
            <w:r>
              <w:rPr>
                <w:szCs w:val="24"/>
              </w:rPr>
              <w:t>11</w:t>
            </w:r>
            <w:r w:rsidRPr="00CE3BB6">
              <w:rPr>
                <w:szCs w:val="24"/>
              </w:rPr>
              <w:t xml:space="preserve">- raštu Nr. </w:t>
            </w:r>
          </w:p>
        </w:tc>
        <w:tc>
          <w:tcPr>
            <w:tcW w:w="4680" w:type="dxa"/>
          </w:tcPr>
          <w:p w14:paraId="74EA2697" w14:textId="77777777" w:rsidR="0029737D" w:rsidRPr="00CE3BB6" w:rsidRDefault="0029737D" w:rsidP="00547D69">
            <w:pPr>
              <w:jc w:val="both"/>
              <w:rPr>
                <w:szCs w:val="24"/>
              </w:rPr>
            </w:pPr>
            <w:r w:rsidRPr="00CE3BB6">
              <w:rPr>
                <w:szCs w:val="24"/>
              </w:rPr>
              <w:t>2021-</w:t>
            </w:r>
            <w:r>
              <w:rPr>
                <w:szCs w:val="24"/>
              </w:rPr>
              <w:t>11</w:t>
            </w:r>
            <w:r w:rsidRPr="00CE3BB6">
              <w:rPr>
                <w:szCs w:val="24"/>
              </w:rPr>
              <w:t xml:space="preserve">- raštu Nr. </w:t>
            </w:r>
          </w:p>
        </w:tc>
        <w:tc>
          <w:tcPr>
            <w:tcW w:w="3654" w:type="dxa"/>
          </w:tcPr>
          <w:p w14:paraId="55D764F2" w14:textId="77777777" w:rsidR="0029737D" w:rsidRPr="00CE3BB6" w:rsidRDefault="0029737D" w:rsidP="00547D69">
            <w:pPr>
              <w:jc w:val="both"/>
              <w:rPr>
                <w:szCs w:val="24"/>
              </w:rPr>
            </w:pPr>
          </w:p>
        </w:tc>
      </w:tr>
      <w:tr w:rsidR="0029737D" w:rsidRPr="00CE3BB6" w14:paraId="22249F2D" w14:textId="77777777" w:rsidTr="00547D69">
        <w:tc>
          <w:tcPr>
            <w:tcW w:w="4842" w:type="dxa"/>
          </w:tcPr>
          <w:p w14:paraId="4C7D5394" w14:textId="77777777" w:rsidR="0029737D" w:rsidRPr="00CE3BB6" w:rsidRDefault="0029737D" w:rsidP="00547D69">
            <w:pPr>
              <w:jc w:val="both"/>
              <w:rPr>
                <w:szCs w:val="24"/>
              </w:rPr>
            </w:pPr>
          </w:p>
        </w:tc>
        <w:tc>
          <w:tcPr>
            <w:tcW w:w="4680" w:type="dxa"/>
          </w:tcPr>
          <w:p w14:paraId="7EFC39D7" w14:textId="77777777" w:rsidR="0029737D" w:rsidRPr="00CE3BB6" w:rsidRDefault="0029737D" w:rsidP="00547D69">
            <w:pPr>
              <w:jc w:val="both"/>
              <w:rPr>
                <w:szCs w:val="24"/>
              </w:rPr>
            </w:pPr>
          </w:p>
        </w:tc>
        <w:tc>
          <w:tcPr>
            <w:tcW w:w="3654" w:type="dxa"/>
          </w:tcPr>
          <w:p w14:paraId="2D43EE95" w14:textId="77777777" w:rsidR="0029737D" w:rsidRPr="00CE3BB6" w:rsidRDefault="0029737D" w:rsidP="00547D69">
            <w:pPr>
              <w:jc w:val="both"/>
              <w:rPr>
                <w:szCs w:val="24"/>
              </w:rPr>
            </w:pPr>
          </w:p>
        </w:tc>
      </w:tr>
      <w:tr w:rsidR="0029737D" w:rsidRPr="00CE3BB6" w14:paraId="5103FC6C" w14:textId="77777777" w:rsidTr="00547D69">
        <w:trPr>
          <w:trHeight w:val="401"/>
        </w:trPr>
        <w:tc>
          <w:tcPr>
            <w:tcW w:w="4842" w:type="dxa"/>
          </w:tcPr>
          <w:p w14:paraId="71FB3B0A" w14:textId="77777777" w:rsidR="0029737D" w:rsidRPr="00CE3BB6" w:rsidRDefault="0029737D" w:rsidP="00547D69">
            <w:pPr>
              <w:jc w:val="both"/>
              <w:rPr>
                <w:szCs w:val="24"/>
              </w:rPr>
            </w:pPr>
            <w:r w:rsidRPr="00CE3BB6">
              <w:rPr>
                <w:szCs w:val="24"/>
              </w:rPr>
              <w:t>SUDERINTA</w:t>
            </w:r>
          </w:p>
        </w:tc>
        <w:tc>
          <w:tcPr>
            <w:tcW w:w="4680" w:type="dxa"/>
          </w:tcPr>
          <w:p w14:paraId="4E14E997" w14:textId="77777777" w:rsidR="0029737D" w:rsidRPr="00CE3BB6" w:rsidRDefault="0029737D" w:rsidP="00547D69">
            <w:pPr>
              <w:jc w:val="both"/>
              <w:rPr>
                <w:szCs w:val="24"/>
              </w:rPr>
            </w:pPr>
            <w:r w:rsidRPr="00CE3BB6">
              <w:rPr>
                <w:szCs w:val="24"/>
              </w:rPr>
              <w:t>SUDERINTA</w:t>
            </w:r>
          </w:p>
        </w:tc>
        <w:tc>
          <w:tcPr>
            <w:tcW w:w="3654" w:type="dxa"/>
          </w:tcPr>
          <w:p w14:paraId="1352228B" w14:textId="77777777" w:rsidR="0029737D" w:rsidRPr="00CE3BB6" w:rsidRDefault="0029737D" w:rsidP="00547D69">
            <w:pPr>
              <w:jc w:val="both"/>
              <w:rPr>
                <w:szCs w:val="24"/>
              </w:rPr>
            </w:pPr>
          </w:p>
        </w:tc>
      </w:tr>
      <w:tr w:rsidR="0029737D" w:rsidRPr="00CE3BB6" w14:paraId="0BD3F33E" w14:textId="77777777" w:rsidTr="00547D69">
        <w:tc>
          <w:tcPr>
            <w:tcW w:w="4842" w:type="dxa"/>
          </w:tcPr>
          <w:p w14:paraId="20F7917B" w14:textId="77777777" w:rsidR="0029737D" w:rsidRPr="00CE3BB6" w:rsidRDefault="0029737D" w:rsidP="00547D69">
            <w:pPr>
              <w:rPr>
                <w:szCs w:val="24"/>
              </w:rPr>
            </w:pPr>
            <w:r>
              <w:rPr>
                <w:szCs w:val="24"/>
              </w:rPr>
              <w:t>Lietuvos Respublikos vidaus reikalų ministerija</w:t>
            </w:r>
          </w:p>
        </w:tc>
        <w:tc>
          <w:tcPr>
            <w:tcW w:w="4680" w:type="dxa"/>
          </w:tcPr>
          <w:p w14:paraId="5494D1C8" w14:textId="77777777" w:rsidR="0029737D" w:rsidRPr="00CE3BB6" w:rsidRDefault="0029737D" w:rsidP="00547D69">
            <w:pPr>
              <w:rPr>
                <w:szCs w:val="24"/>
              </w:rPr>
            </w:pPr>
            <w:r>
              <w:rPr>
                <w:szCs w:val="24"/>
              </w:rPr>
              <w:t>Nacionalinis kibernetinio saugumo centras</w:t>
            </w:r>
          </w:p>
        </w:tc>
        <w:tc>
          <w:tcPr>
            <w:tcW w:w="3654" w:type="dxa"/>
          </w:tcPr>
          <w:p w14:paraId="6C40C50A" w14:textId="77777777" w:rsidR="0029737D" w:rsidRPr="00CE3BB6" w:rsidRDefault="0029737D" w:rsidP="00547D69">
            <w:pPr>
              <w:rPr>
                <w:szCs w:val="24"/>
              </w:rPr>
            </w:pPr>
          </w:p>
        </w:tc>
      </w:tr>
      <w:tr w:rsidR="0029737D" w:rsidRPr="00CE3BB6" w14:paraId="7F601034" w14:textId="77777777" w:rsidTr="00547D69">
        <w:tc>
          <w:tcPr>
            <w:tcW w:w="4842" w:type="dxa"/>
          </w:tcPr>
          <w:p w14:paraId="5D27467F" w14:textId="77777777" w:rsidR="0029737D" w:rsidRDefault="0029737D" w:rsidP="00547D69">
            <w:pPr>
              <w:jc w:val="both"/>
              <w:rPr>
                <w:szCs w:val="24"/>
              </w:rPr>
            </w:pPr>
            <w:r w:rsidRPr="00CE3BB6">
              <w:rPr>
                <w:szCs w:val="24"/>
              </w:rPr>
              <w:t>2021-</w:t>
            </w:r>
            <w:r>
              <w:rPr>
                <w:szCs w:val="24"/>
              </w:rPr>
              <w:t>11</w:t>
            </w:r>
            <w:r w:rsidRPr="00CE3BB6">
              <w:rPr>
                <w:szCs w:val="24"/>
              </w:rPr>
              <w:t xml:space="preserve">- raštu Nr. </w:t>
            </w:r>
          </w:p>
          <w:p w14:paraId="46C86016" w14:textId="77777777" w:rsidR="0029737D" w:rsidRPr="00CE3BB6" w:rsidRDefault="0029737D" w:rsidP="00547D69">
            <w:pPr>
              <w:jc w:val="both"/>
              <w:rPr>
                <w:szCs w:val="24"/>
              </w:rPr>
            </w:pPr>
          </w:p>
        </w:tc>
        <w:tc>
          <w:tcPr>
            <w:tcW w:w="4680" w:type="dxa"/>
          </w:tcPr>
          <w:p w14:paraId="101AFFB1" w14:textId="77777777" w:rsidR="0029737D" w:rsidRDefault="0029737D" w:rsidP="00547D69">
            <w:pPr>
              <w:jc w:val="both"/>
              <w:rPr>
                <w:szCs w:val="24"/>
              </w:rPr>
            </w:pPr>
            <w:r w:rsidRPr="00CE3BB6">
              <w:rPr>
                <w:szCs w:val="24"/>
              </w:rPr>
              <w:t>2021-</w:t>
            </w:r>
            <w:r>
              <w:rPr>
                <w:szCs w:val="24"/>
              </w:rPr>
              <w:t>11</w:t>
            </w:r>
            <w:r w:rsidRPr="00CE3BB6">
              <w:rPr>
                <w:szCs w:val="24"/>
              </w:rPr>
              <w:t xml:space="preserve">- raštu Nr. </w:t>
            </w:r>
          </w:p>
          <w:p w14:paraId="76CFD8A7" w14:textId="77777777" w:rsidR="0029737D" w:rsidRPr="00CE3BB6" w:rsidRDefault="0029737D" w:rsidP="00547D69">
            <w:pPr>
              <w:jc w:val="both"/>
              <w:rPr>
                <w:szCs w:val="24"/>
              </w:rPr>
            </w:pPr>
          </w:p>
        </w:tc>
        <w:tc>
          <w:tcPr>
            <w:tcW w:w="3654" w:type="dxa"/>
          </w:tcPr>
          <w:p w14:paraId="1EB77715" w14:textId="77777777" w:rsidR="0029737D" w:rsidRPr="00CE3BB6" w:rsidRDefault="0029737D" w:rsidP="00547D69">
            <w:pPr>
              <w:jc w:val="both"/>
              <w:rPr>
                <w:szCs w:val="24"/>
              </w:rPr>
            </w:pPr>
          </w:p>
        </w:tc>
      </w:tr>
      <w:tr w:rsidR="0029737D" w:rsidRPr="00CE3BB6" w14:paraId="629CAA55" w14:textId="77777777" w:rsidTr="00547D69">
        <w:tc>
          <w:tcPr>
            <w:tcW w:w="4842" w:type="dxa"/>
          </w:tcPr>
          <w:p w14:paraId="235AA835" w14:textId="77777777" w:rsidR="0029737D" w:rsidRPr="00CE3BB6" w:rsidRDefault="0029737D" w:rsidP="00547D69">
            <w:pPr>
              <w:jc w:val="both"/>
              <w:rPr>
                <w:szCs w:val="24"/>
              </w:rPr>
            </w:pPr>
            <w:r w:rsidRPr="00CE3BB6">
              <w:rPr>
                <w:szCs w:val="24"/>
              </w:rPr>
              <w:t>SUDERINTA</w:t>
            </w:r>
          </w:p>
        </w:tc>
        <w:tc>
          <w:tcPr>
            <w:tcW w:w="4680" w:type="dxa"/>
          </w:tcPr>
          <w:p w14:paraId="67F3C2E8" w14:textId="77777777" w:rsidR="0029737D" w:rsidRPr="00CE3BB6" w:rsidRDefault="0029737D" w:rsidP="00547D69">
            <w:pPr>
              <w:jc w:val="both"/>
              <w:rPr>
                <w:szCs w:val="24"/>
              </w:rPr>
            </w:pPr>
            <w:r w:rsidRPr="00CE3BB6">
              <w:rPr>
                <w:szCs w:val="24"/>
              </w:rPr>
              <w:t>SUDERINTA</w:t>
            </w:r>
          </w:p>
        </w:tc>
        <w:tc>
          <w:tcPr>
            <w:tcW w:w="3654" w:type="dxa"/>
          </w:tcPr>
          <w:p w14:paraId="0D892D54" w14:textId="77777777" w:rsidR="0029737D" w:rsidRPr="00CE3BB6" w:rsidRDefault="0029737D" w:rsidP="00547D69">
            <w:pPr>
              <w:jc w:val="both"/>
              <w:rPr>
                <w:szCs w:val="24"/>
              </w:rPr>
            </w:pPr>
          </w:p>
        </w:tc>
      </w:tr>
      <w:tr w:rsidR="0029737D" w:rsidRPr="00CE3BB6" w14:paraId="601C043A" w14:textId="77777777" w:rsidTr="00547D69">
        <w:tc>
          <w:tcPr>
            <w:tcW w:w="4842" w:type="dxa"/>
          </w:tcPr>
          <w:p w14:paraId="2F3F6F46" w14:textId="77777777" w:rsidR="0029737D" w:rsidRPr="00CE3BB6" w:rsidRDefault="0029737D" w:rsidP="00547D69">
            <w:pPr>
              <w:jc w:val="both"/>
              <w:rPr>
                <w:szCs w:val="24"/>
              </w:rPr>
            </w:pPr>
            <w:r w:rsidRPr="00826910">
              <w:rPr>
                <w:szCs w:val="24"/>
              </w:rPr>
              <w:t>Valstybinė mokesčių inspekcija prie Lietuvos Respublikos finansų ministerijos</w:t>
            </w:r>
          </w:p>
        </w:tc>
        <w:tc>
          <w:tcPr>
            <w:tcW w:w="4680" w:type="dxa"/>
          </w:tcPr>
          <w:p w14:paraId="2F9C9597" w14:textId="77777777" w:rsidR="0029737D" w:rsidRPr="00CE3BB6" w:rsidRDefault="0029737D" w:rsidP="00547D69">
            <w:pPr>
              <w:jc w:val="both"/>
              <w:rPr>
                <w:szCs w:val="24"/>
              </w:rPr>
            </w:pPr>
            <w:r w:rsidRPr="00826910">
              <w:rPr>
                <w:szCs w:val="24"/>
              </w:rPr>
              <w:t>Valstybinio socialinio draudimo fondo valdyba prie Socialinės apsaugos ir darbo ministerijos</w:t>
            </w:r>
          </w:p>
        </w:tc>
        <w:tc>
          <w:tcPr>
            <w:tcW w:w="3654" w:type="dxa"/>
          </w:tcPr>
          <w:p w14:paraId="25238E6F" w14:textId="77777777" w:rsidR="0029737D" w:rsidRPr="00CE3BB6" w:rsidRDefault="0029737D" w:rsidP="00547D69">
            <w:pPr>
              <w:jc w:val="both"/>
              <w:rPr>
                <w:szCs w:val="24"/>
              </w:rPr>
            </w:pPr>
          </w:p>
        </w:tc>
      </w:tr>
      <w:tr w:rsidR="0029737D" w:rsidRPr="00CE3BB6" w14:paraId="5811519E" w14:textId="77777777" w:rsidTr="00547D69">
        <w:tc>
          <w:tcPr>
            <w:tcW w:w="4842" w:type="dxa"/>
          </w:tcPr>
          <w:p w14:paraId="2DDAFEFC" w14:textId="77777777" w:rsidR="0029737D" w:rsidRDefault="0029737D" w:rsidP="00547D69">
            <w:pPr>
              <w:jc w:val="both"/>
              <w:rPr>
                <w:szCs w:val="24"/>
              </w:rPr>
            </w:pPr>
            <w:r w:rsidRPr="00CE3BB6">
              <w:rPr>
                <w:szCs w:val="24"/>
              </w:rPr>
              <w:t>2021-</w:t>
            </w:r>
            <w:r>
              <w:rPr>
                <w:szCs w:val="24"/>
              </w:rPr>
              <w:t>11</w:t>
            </w:r>
            <w:r w:rsidRPr="00CE3BB6">
              <w:rPr>
                <w:szCs w:val="24"/>
              </w:rPr>
              <w:t xml:space="preserve">- raštu Nr. </w:t>
            </w:r>
          </w:p>
          <w:p w14:paraId="4574E230" w14:textId="77777777" w:rsidR="0029737D" w:rsidRPr="00CE3BB6" w:rsidRDefault="0029737D" w:rsidP="00547D69">
            <w:pPr>
              <w:jc w:val="both"/>
              <w:rPr>
                <w:szCs w:val="24"/>
              </w:rPr>
            </w:pPr>
          </w:p>
        </w:tc>
        <w:tc>
          <w:tcPr>
            <w:tcW w:w="4680" w:type="dxa"/>
          </w:tcPr>
          <w:p w14:paraId="301620B5" w14:textId="77777777" w:rsidR="0029737D" w:rsidRDefault="0029737D" w:rsidP="00547D69">
            <w:pPr>
              <w:jc w:val="both"/>
              <w:rPr>
                <w:szCs w:val="24"/>
              </w:rPr>
            </w:pPr>
            <w:r w:rsidRPr="00CE3BB6">
              <w:rPr>
                <w:szCs w:val="24"/>
              </w:rPr>
              <w:t>2021-</w:t>
            </w:r>
            <w:r>
              <w:rPr>
                <w:szCs w:val="24"/>
              </w:rPr>
              <w:t>11</w:t>
            </w:r>
            <w:r w:rsidRPr="00CE3BB6">
              <w:rPr>
                <w:szCs w:val="24"/>
              </w:rPr>
              <w:t xml:space="preserve">- raštu Nr. </w:t>
            </w:r>
          </w:p>
          <w:p w14:paraId="5BF18E5A" w14:textId="77777777" w:rsidR="0029737D" w:rsidRPr="00CE3BB6" w:rsidRDefault="0029737D" w:rsidP="00547D69">
            <w:pPr>
              <w:jc w:val="both"/>
              <w:rPr>
                <w:szCs w:val="24"/>
              </w:rPr>
            </w:pPr>
          </w:p>
        </w:tc>
        <w:tc>
          <w:tcPr>
            <w:tcW w:w="3654" w:type="dxa"/>
          </w:tcPr>
          <w:p w14:paraId="5CEF014A" w14:textId="77777777" w:rsidR="0029737D" w:rsidRPr="00CE3BB6" w:rsidRDefault="0029737D" w:rsidP="00547D69">
            <w:pPr>
              <w:jc w:val="both"/>
              <w:rPr>
                <w:szCs w:val="24"/>
              </w:rPr>
            </w:pPr>
          </w:p>
        </w:tc>
      </w:tr>
      <w:tr w:rsidR="0029737D" w:rsidRPr="00CE3BB6" w14:paraId="4105F0EC" w14:textId="77777777" w:rsidTr="00547D69">
        <w:tc>
          <w:tcPr>
            <w:tcW w:w="4842" w:type="dxa"/>
          </w:tcPr>
          <w:p w14:paraId="2B74FD28" w14:textId="77777777" w:rsidR="0029737D" w:rsidRPr="00CE3BB6" w:rsidRDefault="0029737D" w:rsidP="00547D69">
            <w:pPr>
              <w:jc w:val="both"/>
              <w:rPr>
                <w:szCs w:val="24"/>
              </w:rPr>
            </w:pPr>
            <w:r w:rsidRPr="00CE3BB6">
              <w:rPr>
                <w:szCs w:val="24"/>
              </w:rPr>
              <w:t>SUDERINTA</w:t>
            </w:r>
          </w:p>
        </w:tc>
        <w:tc>
          <w:tcPr>
            <w:tcW w:w="4680" w:type="dxa"/>
          </w:tcPr>
          <w:p w14:paraId="4220AA71" w14:textId="77777777" w:rsidR="0029737D" w:rsidRPr="00CE3BB6" w:rsidRDefault="0029737D" w:rsidP="00547D69">
            <w:pPr>
              <w:jc w:val="both"/>
              <w:rPr>
                <w:szCs w:val="24"/>
              </w:rPr>
            </w:pPr>
            <w:r w:rsidRPr="00CE3BB6">
              <w:rPr>
                <w:szCs w:val="24"/>
              </w:rPr>
              <w:t>SUDERINTA</w:t>
            </w:r>
          </w:p>
        </w:tc>
        <w:tc>
          <w:tcPr>
            <w:tcW w:w="3654" w:type="dxa"/>
          </w:tcPr>
          <w:p w14:paraId="7A3792C1" w14:textId="77777777" w:rsidR="0029737D" w:rsidRPr="00CE3BB6" w:rsidRDefault="0029737D" w:rsidP="00547D69">
            <w:pPr>
              <w:jc w:val="both"/>
              <w:rPr>
                <w:szCs w:val="24"/>
              </w:rPr>
            </w:pPr>
          </w:p>
        </w:tc>
      </w:tr>
      <w:tr w:rsidR="0029737D" w:rsidRPr="00CE3BB6" w14:paraId="4CFCBB76" w14:textId="77777777" w:rsidTr="00547D69">
        <w:tc>
          <w:tcPr>
            <w:tcW w:w="4842" w:type="dxa"/>
          </w:tcPr>
          <w:p w14:paraId="1BF85C7D" w14:textId="77777777" w:rsidR="0029737D" w:rsidRPr="00CE3BB6" w:rsidRDefault="0029737D" w:rsidP="00547D69">
            <w:pPr>
              <w:jc w:val="both"/>
              <w:rPr>
                <w:szCs w:val="24"/>
              </w:rPr>
            </w:pPr>
            <w:r w:rsidRPr="00826910">
              <w:rPr>
                <w:szCs w:val="24"/>
              </w:rPr>
              <w:t>Neįgalumo ir darbingumo nustatymo tarnyba prie Socialinės apsaugos ir darbo ministerijos</w:t>
            </w:r>
          </w:p>
        </w:tc>
        <w:tc>
          <w:tcPr>
            <w:tcW w:w="4680" w:type="dxa"/>
          </w:tcPr>
          <w:p w14:paraId="2200D737" w14:textId="77777777" w:rsidR="0029737D" w:rsidRPr="00CE3BB6" w:rsidRDefault="0029737D" w:rsidP="00547D69">
            <w:pPr>
              <w:jc w:val="both"/>
              <w:rPr>
                <w:szCs w:val="24"/>
              </w:rPr>
            </w:pPr>
            <w:r w:rsidRPr="00826910">
              <w:rPr>
                <w:szCs w:val="24"/>
              </w:rPr>
              <w:t>Valstybės įmonė Registrų centras</w:t>
            </w:r>
          </w:p>
        </w:tc>
        <w:tc>
          <w:tcPr>
            <w:tcW w:w="3654" w:type="dxa"/>
          </w:tcPr>
          <w:p w14:paraId="154D2E7A" w14:textId="77777777" w:rsidR="0029737D" w:rsidRPr="00CE3BB6" w:rsidRDefault="0029737D" w:rsidP="00547D69">
            <w:pPr>
              <w:jc w:val="both"/>
              <w:rPr>
                <w:szCs w:val="24"/>
              </w:rPr>
            </w:pPr>
          </w:p>
        </w:tc>
      </w:tr>
      <w:tr w:rsidR="0029737D" w:rsidRPr="00CE3BB6" w14:paraId="7566F917" w14:textId="77777777" w:rsidTr="00547D69">
        <w:tc>
          <w:tcPr>
            <w:tcW w:w="4842" w:type="dxa"/>
          </w:tcPr>
          <w:p w14:paraId="16B0801A" w14:textId="77777777" w:rsidR="0029737D" w:rsidRDefault="0029737D" w:rsidP="00547D69">
            <w:pPr>
              <w:jc w:val="both"/>
              <w:rPr>
                <w:szCs w:val="24"/>
              </w:rPr>
            </w:pPr>
            <w:r w:rsidRPr="00CE3BB6">
              <w:rPr>
                <w:szCs w:val="24"/>
              </w:rPr>
              <w:t>2021-</w:t>
            </w:r>
            <w:r>
              <w:rPr>
                <w:szCs w:val="24"/>
              </w:rPr>
              <w:t>11</w:t>
            </w:r>
            <w:r w:rsidRPr="00CE3BB6">
              <w:rPr>
                <w:szCs w:val="24"/>
              </w:rPr>
              <w:t xml:space="preserve">- raštu Nr. </w:t>
            </w:r>
          </w:p>
          <w:p w14:paraId="0C2F1DF2" w14:textId="77777777" w:rsidR="0029737D" w:rsidRPr="00CE3BB6" w:rsidRDefault="0029737D" w:rsidP="00547D69">
            <w:pPr>
              <w:jc w:val="both"/>
              <w:rPr>
                <w:szCs w:val="24"/>
              </w:rPr>
            </w:pPr>
          </w:p>
        </w:tc>
        <w:tc>
          <w:tcPr>
            <w:tcW w:w="4680" w:type="dxa"/>
          </w:tcPr>
          <w:p w14:paraId="069C7EBF" w14:textId="77777777" w:rsidR="0029737D" w:rsidRDefault="0029737D" w:rsidP="00547D69">
            <w:pPr>
              <w:jc w:val="both"/>
              <w:rPr>
                <w:szCs w:val="24"/>
              </w:rPr>
            </w:pPr>
            <w:r w:rsidRPr="00CE3BB6">
              <w:rPr>
                <w:szCs w:val="24"/>
              </w:rPr>
              <w:t>2021-</w:t>
            </w:r>
            <w:r>
              <w:rPr>
                <w:szCs w:val="24"/>
              </w:rPr>
              <w:t>11</w:t>
            </w:r>
            <w:r w:rsidRPr="00CE3BB6">
              <w:rPr>
                <w:szCs w:val="24"/>
              </w:rPr>
              <w:t xml:space="preserve">- raštu Nr. </w:t>
            </w:r>
          </w:p>
          <w:p w14:paraId="3CB710D8" w14:textId="77777777" w:rsidR="0029737D" w:rsidRPr="00CE3BB6" w:rsidRDefault="0029737D" w:rsidP="00547D69">
            <w:pPr>
              <w:jc w:val="both"/>
              <w:rPr>
                <w:szCs w:val="24"/>
              </w:rPr>
            </w:pPr>
          </w:p>
        </w:tc>
        <w:tc>
          <w:tcPr>
            <w:tcW w:w="3654" w:type="dxa"/>
          </w:tcPr>
          <w:p w14:paraId="560E15CB" w14:textId="77777777" w:rsidR="0029737D" w:rsidRPr="00CE3BB6" w:rsidRDefault="0029737D" w:rsidP="00547D69">
            <w:pPr>
              <w:jc w:val="both"/>
              <w:rPr>
                <w:szCs w:val="24"/>
              </w:rPr>
            </w:pPr>
          </w:p>
        </w:tc>
      </w:tr>
      <w:tr w:rsidR="0029737D" w:rsidRPr="00CE3BB6" w14:paraId="61531F31" w14:textId="77777777" w:rsidTr="00547D69">
        <w:trPr>
          <w:trHeight w:val="401"/>
        </w:trPr>
        <w:tc>
          <w:tcPr>
            <w:tcW w:w="4842" w:type="dxa"/>
          </w:tcPr>
          <w:p w14:paraId="0A6EDA39" w14:textId="77777777" w:rsidR="0029737D" w:rsidRPr="00CE3BB6" w:rsidRDefault="0029737D" w:rsidP="00547D69">
            <w:pPr>
              <w:jc w:val="both"/>
              <w:rPr>
                <w:szCs w:val="24"/>
              </w:rPr>
            </w:pPr>
            <w:r w:rsidRPr="00CE3BB6">
              <w:rPr>
                <w:szCs w:val="24"/>
              </w:rPr>
              <w:t>SUDERINTA</w:t>
            </w:r>
          </w:p>
        </w:tc>
        <w:tc>
          <w:tcPr>
            <w:tcW w:w="4680" w:type="dxa"/>
          </w:tcPr>
          <w:p w14:paraId="59B681B7" w14:textId="77777777" w:rsidR="0029737D" w:rsidRPr="00CE3BB6" w:rsidRDefault="0029737D" w:rsidP="00547D69">
            <w:pPr>
              <w:jc w:val="both"/>
              <w:rPr>
                <w:szCs w:val="24"/>
              </w:rPr>
            </w:pPr>
            <w:r w:rsidRPr="00CE3BB6">
              <w:rPr>
                <w:szCs w:val="24"/>
              </w:rPr>
              <w:t>SUDERINTA</w:t>
            </w:r>
          </w:p>
        </w:tc>
        <w:tc>
          <w:tcPr>
            <w:tcW w:w="3654" w:type="dxa"/>
          </w:tcPr>
          <w:p w14:paraId="499B2E7C" w14:textId="77777777" w:rsidR="0029737D" w:rsidRPr="00CE3BB6" w:rsidRDefault="0029737D" w:rsidP="00547D69">
            <w:pPr>
              <w:jc w:val="both"/>
              <w:rPr>
                <w:szCs w:val="24"/>
              </w:rPr>
            </w:pPr>
          </w:p>
        </w:tc>
      </w:tr>
      <w:tr w:rsidR="0029737D" w:rsidRPr="00CE3BB6" w14:paraId="672CD0FA" w14:textId="77777777" w:rsidTr="00547D69">
        <w:tc>
          <w:tcPr>
            <w:tcW w:w="4842" w:type="dxa"/>
          </w:tcPr>
          <w:p w14:paraId="4CE073F7" w14:textId="77777777" w:rsidR="0029737D" w:rsidRPr="00CE3BB6" w:rsidRDefault="0029737D" w:rsidP="00547D69">
            <w:pPr>
              <w:rPr>
                <w:szCs w:val="24"/>
              </w:rPr>
            </w:pPr>
            <w:r w:rsidRPr="00CE3BB6">
              <w:rPr>
                <w:szCs w:val="24"/>
              </w:rPr>
              <w:t>Informacinės visuomenės plėtros komitetas</w:t>
            </w:r>
          </w:p>
        </w:tc>
        <w:tc>
          <w:tcPr>
            <w:tcW w:w="4680" w:type="dxa"/>
          </w:tcPr>
          <w:p w14:paraId="59CDAA6A" w14:textId="77777777" w:rsidR="0029737D" w:rsidRPr="00CE3BB6" w:rsidRDefault="0029737D" w:rsidP="00547D69">
            <w:pPr>
              <w:rPr>
                <w:szCs w:val="24"/>
              </w:rPr>
            </w:pPr>
            <w:r>
              <w:rPr>
                <w:szCs w:val="24"/>
              </w:rPr>
              <w:t>Viešoji įstaiga Centrinė projektų valdymo agentūra</w:t>
            </w:r>
          </w:p>
        </w:tc>
        <w:tc>
          <w:tcPr>
            <w:tcW w:w="3654" w:type="dxa"/>
          </w:tcPr>
          <w:p w14:paraId="420F7CA0" w14:textId="77777777" w:rsidR="0029737D" w:rsidRPr="00CE3BB6" w:rsidRDefault="0029737D" w:rsidP="00547D69">
            <w:pPr>
              <w:rPr>
                <w:szCs w:val="24"/>
              </w:rPr>
            </w:pPr>
          </w:p>
        </w:tc>
      </w:tr>
      <w:tr w:rsidR="0029737D" w:rsidRPr="00CE3BB6" w14:paraId="3C4A8F7B" w14:textId="77777777" w:rsidTr="00547D69">
        <w:tc>
          <w:tcPr>
            <w:tcW w:w="4842" w:type="dxa"/>
          </w:tcPr>
          <w:p w14:paraId="3D59F245" w14:textId="77777777" w:rsidR="0029737D" w:rsidRDefault="0029737D" w:rsidP="00547D69">
            <w:pPr>
              <w:jc w:val="both"/>
              <w:rPr>
                <w:szCs w:val="24"/>
              </w:rPr>
            </w:pPr>
            <w:r w:rsidRPr="00CE3BB6">
              <w:rPr>
                <w:szCs w:val="24"/>
              </w:rPr>
              <w:t>2021-</w:t>
            </w:r>
            <w:r>
              <w:rPr>
                <w:szCs w:val="24"/>
              </w:rPr>
              <w:t>11</w:t>
            </w:r>
            <w:r w:rsidRPr="00CE3BB6">
              <w:rPr>
                <w:szCs w:val="24"/>
              </w:rPr>
              <w:t xml:space="preserve">- raštu Nr. </w:t>
            </w:r>
          </w:p>
          <w:p w14:paraId="3EB006AD" w14:textId="77777777" w:rsidR="0029737D" w:rsidRPr="00CE3BB6" w:rsidRDefault="0029737D" w:rsidP="00547D69">
            <w:pPr>
              <w:jc w:val="both"/>
              <w:rPr>
                <w:szCs w:val="24"/>
              </w:rPr>
            </w:pPr>
          </w:p>
        </w:tc>
        <w:tc>
          <w:tcPr>
            <w:tcW w:w="4680" w:type="dxa"/>
          </w:tcPr>
          <w:p w14:paraId="01FCEAE0" w14:textId="77777777" w:rsidR="0029737D" w:rsidRDefault="0029737D" w:rsidP="00547D69">
            <w:pPr>
              <w:jc w:val="both"/>
              <w:rPr>
                <w:szCs w:val="24"/>
              </w:rPr>
            </w:pPr>
            <w:r w:rsidRPr="00CE3BB6">
              <w:rPr>
                <w:szCs w:val="24"/>
              </w:rPr>
              <w:t>2021-</w:t>
            </w:r>
            <w:r>
              <w:rPr>
                <w:szCs w:val="24"/>
              </w:rPr>
              <w:t>11</w:t>
            </w:r>
            <w:r w:rsidRPr="00CE3BB6">
              <w:rPr>
                <w:szCs w:val="24"/>
              </w:rPr>
              <w:t xml:space="preserve">- raštu Nr. </w:t>
            </w:r>
          </w:p>
          <w:p w14:paraId="5ECB468D" w14:textId="77777777" w:rsidR="0029737D" w:rsidRPr="00CE3BB6" w:rsidRDefault="0029737D" w:rsidP="00547D69">
            <w:pPr>
              <w:jc w:val="both"/>
              <w:rPr>
                <w:szCs w:val="24"/>
              </w:rPr>
            </w:pPr>
          </w:p>
        </w:tc>
        <w:tc>
          <w:tcPr>
            <w:tcW w:w="3654" w:type="dxa"/>
          </w:tcPr>
          <w:p w14:paraId="375E6B63" w14:textId="77777777" w:rsidR="0029737D" w:rsidRPr="00CE3BB6" w:rsidRDefault="0029737D" w:rsidP="00547D69">
            <w:pPr>
              <w:jc w:val="both"/>
              <w:rPr>
                <w:szCs w:val="24"/>
              </w:rPr>
            </w:pPr>
          </w:p>
        </w:tc>
      </w:tr>
    </w:tbl>
    <w:p w14:paraId="1E8FA6DD" w14:textId="4FE31BC1" w:rsidR="00944E0D" w:rsidRPr="00443BE6" w:rsidRDefault="00944E0D" w:rsidP="0029737D">
      <w:pPr>
        <w:rPr>
          <w:i/>
          <w:szCs w:val="24"/>
        </w:rPr>
      </w:pPr>
    </w:p>
    <w:sectPr w:rsidR="00944E0D" w:rsidRPr="00443BE6">
      <w:type w:val="continuous"/>
      <w:pgSz w:w="11906" w:h="16838" w:code="9"/>
      <w:pgMar w:top="993" w:right="567" w:bottom="993" w:left="1701" w:header="560" w:footer="686"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D91B8" w14:textId="77777777" w:rsidR="008261F1" w:rsidRDefault="008261F1" w:rsidP="00E810E7">
      <w:r>
        <w:separator/>
      </w:r>
    </w:p>
  </w:endnote>
  <w:endnote w:type="continuationSeparator" w:id="0">
    <w:p w14:paraId="06334AAB" w14:textId="77777777" w:rsidR="008261F1" w:rsidRDefault="008261F1" w:rsidP="00E8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24B42" w14:textId="77777777" w:rsidR="00C73001" w:rsidRDefault="0029737D">
    <w:pPr>
      <w:ind w:right="227"/>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DF31" w14:textId="77777777" w:rsidR="00C73001" w:rsidRDefault="0029737D" w:rsidP="00E810E7">
    <w:pPr>
      <w:ind w:right="227"/>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0FBC8" w14:textId="77777777" w:rsidR="008261F1" w:rsidRDefault="008261F1" w:rsidP="00E810E7">
      <w:r>
        <w:separator/>
      </w:r>
    </w:p>
  </w:footnote>
  <w:footnote w:type="continuationSeparator" w:id="0">
    <w:p w14:paraId="3263D131" w14:textId="77777777" w:rsidR="008261F1" w:rsidRDefault="008261F1" w:rsidP="00E8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67141" w14:textId="77777777" w:rsidR="00C73001" w:rsidRDefault="00E810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39277" w14:textId="77777777" w:rsidR="00C73001" w:rsidRDefault="00297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0A57" w14:textId="3709D38D" w:rsidR="00C73001" w:rsidRDefault="00E810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37D">
      <w:rPr>
        <w:rStyle w:val="PageNumber"/>
        <w:noProof/>
      </w:rPr>
      <w:t>2</w:t>
    </w:r>
    <w:r>
      <w:rPr>
        <w:rStyle w:val="PageNumber"/>
      </w:rPr>
      <w:fldChar w:fldCharType="end"/>
    </w:r>
  </w:p>
  <w:p w14:paraId="5E50A0F1" w14:textId="77777777" w:rsidR="00C73001" w:rsidRDefault="00297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5E3"/>
    <w:multiLevelType w:val="multilevel"/>
    <w:tmpl w:val="EB7474D6"/>
    <w:lvl w:ilvl="0">
      <w:start w:val="1"/>
      <w:numFmt w:val="decimal"/>
      <w:lvlText w:val="%1."/>
      <w:lvlJc w:val="left"/>
      <w:pPr>
        <w:ind w:left="2430" w:hanging="360"/>
      </w:pPr>
      <w:rPr>
        <w:rFonts w:hint="default"/>
        <w:b w:val="0"/>
        <w:color w:val="000000" w:themeColor="text1"/>
      </w:rPr>
    </w:lvl>
    <w:lvl w:ilvl="1">
      <w:start w:val="1"/>
      <w:numFmt w:val="decimal"/>
      <w:isLgl/>
      <w:lvlText w:val="%1.%2."/>
      <w:lvlJc w:val="left"/>
      <w:pPr>
        <w:ind w:left="2250" w:hanging="360"/>
      </w:pPr>
      <w:rPr>
        <w:rFonts w:hint="default"/>
        <w:color w:val="000000" w:themeColor="text1"/>
      </w:rPr>
    </w:lvl>
    <w:lvl w:ilvl="2">
      <w:start w:val="1"/>
      <w:numFmt w:val="decimal"/>
      <w:isLgl/>
      <w:lvlText w:val="%1.%2.%3."/>
      <w:lvlJc w:val="left"/>
      <w:pPr>
        <w:ind w:left="1429" w:hanging="720"/>
      </w:pPr>
      <w:rPr>
        <w:rFonts w:hint="default"/>
        <w:color w:val="000000" w:themeColor="text1"/>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418F5BF7"/>
    <w:multiLevelType w:val="hybridMultilevel"/>
    <w:tmpl w:val="97DECE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27F54A2"/>
    <w:multiLevelType w:val="multilevel"/>
    <w:tmpl w:val="0427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E7"/>
    <w:rsid w:val="00047D20"/>
    <w:rsid w:val="000742DA"/>
    <w:rsid w:val="000A7E0C"/>
    <w:rsid w:val="000C082D"/>
    <w:rsid w:val="000E78E8"/>
    <w:rsid w:val="001224B1"/>
    <w:rsid w:val="00157219"/>
    <w:rsid w:val="001955BB"/>
    <w:rsid w:val="001E010F"/>
    <w:rsid w:val="001F2C18"/>
    <w:rsid w:val="0026278D"/>
    <w:rsid w:val="00296726"/>
    <w:rsid w:val="0029737D"/>
    <w:rsid w:val="002D2A46"/>
    <w:rsid w:val="002F19C1"/>
    <w:rsid w:val="004200F7"/>
    <w:rsid w:val="00442314"/>
    <w:rsid w:val="0044255E"/>
    <w:rsid w:val="00443BE6"/>
    <w:rsid w:val="004F30BD"/>
    <w:rsid w:val="00542954"/>
    <w:rsid w:val="0056547E"/>
    <w:rsid w:val="005846DD"/>
    <w:rsid w:val="0068257B"/>
    <w:rsid w:val="006A26D5"/>
    <w:rsid w:val="00743AB6"/>
    <w:rsid w:val="00770DB3"/>
    <w:rsid w:val="00775638"/>
    <w:rsid w:val="008261F1"/>
    <w:rsid w:val="008A6F5A"/>
    <w:rsid w:val="008D6EA2"/>
    <w:rsid w:val="00944E0D"/>
    <w:rsid w:val="00975BFC"/>
    <w:rsid w:val="009B7643"/>
    <w:rsid w:val="009E00C7"/>
    <w:rsid w:val="00A07441"/>
    <w:rsid w:val="00A1436B"/>
    <w:rsid w:val="00A5544F"/>
    <w:rsid w:val="00A87291"/>
    <w:rsid w:val="00A96EEE"/>
    <w:rsid w:val="00B65E99"/>
    <w:rsid w:val="00B66381"/>
    <w:rsid w:val="00BA5775"/>
    <w:rsid w:val="00BC6A4A"/>
    <w:rsid w:val="00BD259F"/>
    <w:rsid w:val="00BE79FB"/>
    <w:rsid w:val="00D30778"/>
    <w:rsid w:val="00D61ED8"/>
    <w:rsid w:val="00D865AE"/>
    <w:rsid w:val="00E810E7"/>
    <w:rsid w:val="00EB1CC2"/>
    <w:rsid w:val="00F6798B"/>
    <w:rsid w:val="00F857CA"/>
    <w:rsid w:val="00FE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50FF"/>
  <w15:docId w15:val="{265F6B22-B514-451A-9B64-07812DAF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0E7"/>
    <w:pPr>
      <w:spacing w:after="0" w:line="240" w:lineRule="auto"/>
    </w:pPr>
    <w:rPr>
      <w:rFonts w:ascii="Times New Roman" w:eastAsia="Times New Roman" w:hAnsi="Times New Roman" w:cs="Times New Roman"/>
      <w:sz w:val="24"/>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10E7"/>
    <w:pPr>
      <w:tabs>
        <w:tab w:val="center" w:pos="4153"/>
        <w:tab w:val="right" w:pos="8306"/>
      </w:tabs>
    </w:pPr>
  </w:style>
  <w:style w:type="character" w:customStyle="1" w:styleId="HeaderChar">
    <w:name w:val="Header Char"/>
    <w:basedOn w:val="DefaultParagraphFont"/>
    <w:link w:val="Header"/>
    <w:rsid w:val="00E810E7"/>
    <w:rPr>
      <w:rFonts w:ascii="Times New Roman" w:eastAsia="Times New Roman" w:hAnsi="Times New Roman" w:cs="Times New Roman"/>
      <w:sz w:val="24"/>
      <w:szCs w:val="20"/>
      <w:lang w:val="lt-LT" w:eastAsia="lt-LT"/>
    </w:rPr>
  </w:style>
  <w:style w:type="paragraph" w:styleId="Footer">
    <w:name w:val="footer"/>
    <w:basedOn w:val="Normal"/>
    <w:link w:val="FooterChar"/>
    <w:rsid w:val="00E810E7"/>
    <w:pPr>
      <w:tabs>
        <w:tab w:val="center" w:pos="4153"/>
        <w:tab w:val="right" w:pos="8306"/>
      </w:tabs>
    </w:pPr>
  </w:style>
  <w:style w:type="character" w:customStyle="1" w:styleId="FooterChar">
    <w:name w:val="Footer Char"/>
    <w:basedOn w:val="DefaultParagraphFont"/>
    <w:link w:val="Footer"/>
    <w:rsid w:val="00E810E7"/>
    <w:rPr>
      <w:rFonts w:ascii="Times New Roman" w:eastAsia="Times New Roman" w:hAnsi="Times New Roman" w:cs="Times New Roman"/>
      <w:sz w:val="24"/>
      <w:szCs w:val="20"/>
      <w:lang w:val="lt-LT" w:eastAsia="lt-LT"/>
    </w:rPr>
  </w:style>
  <w:style w:type="character" w:styleId="PageNumber">
    <w:name w:val="page number"/>
    <w:basedOn w:val="DefaultParagraphFont"/>
    <w:rsid w:val="00E810E7"/>
  </w:style>
  <w:style w:type="paragraph" w:styleId="ListParagraph">
    <w:name w:val="List Paragraph"/>
    <w:basedOn w:val="Normal"/>
    <w:uiPriority w:val="34"/>
    <w:qFormat/>
    <w:rsid w:val="00E810E7"/>
    <w:pPr>
      <w:ind w:left="720"/>
      <w:contextualSpacing/>
    </w:pPr>
    <w:rPr>
      <w:szCs w:val="24"/>
    </w:rPr>
  </w:style>
  <w:style w:type="paragraph" w:styleId="BalloonText">
    <w:name w:val="Balloon Text"/>
    <w:basedOn w:val="Normal"/>
    <w:link w:val="BalloonTextChar"/>
    <w:uiPriority w:val="99"/>
    <w:semiHidden/>
    <w:unhideWhenUsed/>
    <w:rsid w:val="00443BE6"/>
    <w:rPr>
      <w:rFonts w:ascii="Tahoma" w:hAnsi="Tahoma" w:cs="Tahoma"/>
      <w:sz w:val="16"/>
      <w:szCs w:val="16"/>
    </w:rPr>
  </w:style>
  <w:style w:type="character" w:customStyle="1" w:styleId="BalloonTextChar">
    <w:name w:val="Balloon Text Char"/>
    <w:basedOn w:val="DefaultParagraphFont"/>
    <w:link w:val="BalloonText"/>
    <w:uiPriority w:val="99"/>
    <w:semiHidden/>
    <w:rsid w:val="00443BE6"/>
    <w:rPr>
      <w:rFonts w:ascii="Tahoma" w:eastAsia="Times New Roman" w:hAnsi="Tahoma" w:cs="Tahoma"/>
      <w:sz w:val="16"/>
      <w:szCs w:val="16"/>
      <w:lang w:val="lt-LT" w:eastAsia="lt-LT"/>
    </w:rPr>
  </w:style>
  <w:style w:type="character" w:styleId="CommentReference">
    <w:name w:val="annotation reference"/>
    <w:basedOn w:val="DefaultParagraphFont"/>
    <w:uiPriority w:val="99"/>
    <w:semiHidden/>
    <w:unhideWhenUsed/>
    <w:rsid w:val="00443BE6"/>
    <w:rPr>
      <w:sz w:val="16"/>
      <w:szCs w:val="16"/>
    </w:rPr>
  </w:style>
  <w:style w:type="paragraph" w:styleId="CommentText">
    <w:name w:val="annotation text"/>
    <w:basedOn w:val="Normal"/>
    <w:link w:val="CommentTextChar"/>
    <w:uiPriority w:val="99"/>
    <w:unhideWhenUsed/>
    <w:rsid w:val="00443BE6"/>
    <w:rPr>
      <w:sz w:val="20"/>
    </w:rPr>
  </w:style>
  <w:style w:type="character" w:customStyle="1" w:styleId="CommentTextChar">
    <w:name w:val="Comment Text Char"/>
    <w:basedOn w:val="DefaultParagraphFont"/>
    <w:link w:val="CommentText"/>
    <w:uiPriority w:val="99"/>
    <w:rsid w:val="00443BE6"/>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443BE6"/>
    <w:rPr>
      <w:b/>
      <w:bCs/>
    </w:rPr>
  </w:style>
  <w:style w:type="character" w:customStyle="1" w:styleId="CommentSubjectChar">
    <w:name w:val="Comment Subject Char"/>
    <w:basedOn w:val="CommentTextChar"/>
    <w:link w:val="CommentSubject"/>
    <w:uiPriority w:val="99"/>
    <w:semiHidden/>
    <w:rsid w:val="00443BE6"/>
    <w:rPr>
      <w:rFonts w:ascii="Times New Roman" w:eastAsia="Times New Roman" w:hAnsi="Times New Roman" w:cs="Times New Roman"/>
      <w:b/>
      <w:bCs/>
      <w:sz w:val="20"/>
      <w:szCs w:val="20"/>
      <w:lang w:val="lt-LT" w:eastAsia="lt-LT"/>
    </w:rPr>
  </w:style>
  <w:style w:type="paragraph" w:customStyle="1" w:styleId="tajtip">
    <w:name w:val="tajtip"/>
    <w:basedOn w:val="Normal"/>
    <w:rsid w:val="00D30778"/>
    <w:pPr>
      <w:spacing w:before="100" w:beforeAutospacing="1" w:after="100" w:afterAutospacing="1"/>
    </w:pPr>
    <w:rPr>
      <w:szCs w:val="24"/>
    </w:rPr>
  </w:style>
  <w:style w:type="character" w:styleId="Hyperlink">
    <w:name w:val="Hyperlink"/>
    <w:basedOn w:val="DefaultParagraphFont"/>
    <w:uiPriority w:val="99"/>
    <w:unhideWhenUsed/>
    <w:rsid w:val="00442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29A24-F9D4-4EB9-A65E-6051D1AC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3786</Characters>
  <Application>Microsoft Office Word</Application>
  <DocSecurity>0</DocSecurity>
  <Lines>31</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Gasperas</dc:creator>
  <cp:lastModifiedBy>Gediminas Gasperas</cp:lastModifiedBy>
  <cp:revision>6</cp:revision>
  <dcterms:created xsi:type="dcterms:W3CDTF">2021-10-29T09:17:00Z</dcterms:created>
  <dcterms:modified xsi:type="dcterms:W3CDTF">2021-11-04T10:06:00Z</dcterms:modified>
</cp:coreProperties>
</file>