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7DCA4" w14:textId="77777777" w:rsidR="00FE49C9" w:rsidRPr="00506333" w:rsidRDefault="00FE49C9" w:rsidP="00FE49C9">
      <w:pPr>
        <w:spacing w:line="276" w:lineRule="auto"/>
        <w:rPr>
          <w:lang w:val="lt-LT"/>
        </w:rPr>
      </w:pPr>
      <w:r w:rsidRPr="00506333">
        <w:rPr>
          <w:noProof/>
        </w:rPr>
        <w:drawing>
          <wp:anchor distT="0" distB="0" distL="114300" distR="114300" simplePos="0" relativeHeight="251659264" behindDoc="0" locked="0" layoutInCell="1" allowOverlap="1" wp14:anchorId="64FA021E" wp14:editId="34D9A6F7">
            <wp:simplePos x="4133850" y="371475"/>
            <wp:positionH relativeFrom="margin">
              <wp:align>center</wp:align>
            </wp:positionH>
            <wp:positionV relativeFrom="margin">
              <wp:align>top</wp:align>
            </wp:positionV>
            <wp:extent cx="1981200" cy="8575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857534"/>
                    </a:xfrm>
                    <a:prstGeom prst="rect">
                      <a:avLst/>
                    </a:prstGeom>
                    <a:noFill/>
                  </pic:spPr>
                </pic:pic>
              </a:graphicData>
            </a:graphic>
            <wp14:sizeRelH relativeFrom="page">
              <wp14:pctWidth>0</wp14:pctWidth>
            </wp14:sizeRelH>
            <wp14:sizeRelV relativeFrom="page">
              <wp14:pctHeight>0</wp14:pctHeight>
            </wp14:sizeRelV>
          </wp:anchor>
        </w:drawing>
      </w:r>
    </w:p>
    <w:p w14:paraId="2EA84E08" w14:textId="77777777" w:rsidR="00FE49C9" w:rsidRPr="00506333" w:rsidRDefault="00FE49C9" w:rsidP="00FE49C9">
      <w:pPr>
        <w:spacing w:line="276" w:lineRule="auto"/>
        <w:rPr>
          <w:lang w:val="lt-LT"/>
        </w:rPr>
      </w:pPr>
    </w:p>
    <w:p w14:paraId="09C64334" w14:textId="77777777" w:rsidR="00FE49C9" w:rsidRPr="00506333" w:rsidRDefault="00FE49C9" w:rsidP="00FE49C9">
      <w:pPr>
        <w:spacing w:line="276" w:lineRule="auto"/>
        <w:rPr>
          <w:lang w:val="lt-LT"/>
        </w:rPr>
      </w:pPr>
    </w:p>
    <w:p w14:paraId="160CE182" w14:textId="77777777" w:rsidR="00FE49C9" w:rsidRPr="00506333" w:rsidRDefault="00FE49C9" w:rsidP="00FE49C9">
      <w:pPr>
        <w:spacing w:line="276" w:lineRule="auto"/>
        <w:rPr>
          <w:lang w:val="lt-LT"/>
        </w:rPr>
      </w:pPr>
    </w:p>
    <w:p w14:paraId="0733F3E0" w14:textId="77777777" w:rsidR="00FE49C9" w:rsidRPr="00506333" w:rsidRDefault="00FE49C9" w:rsidP="00FE49C9">
      <w:pPr>
        <w:spacing w:line="276" w:lineRule="auto"/>
        <w:jc w:val="center"/>
        <w:rPr>
          <w:b/>
          <w:sz w:val="32"/>
          <w:szCs w:val="32"/>
          <w:lang w:val="lt-LT"/>
        </w:rPr>
      </w:pPr>
      <w:r w:rsidRPr="00506333">
        <w:rPr>
          <w:b/>
          <w:sz w:val="32"/>
          <w:szCs w:val="32"/>
          <w:lang w:val="lt-LT"/>
        </w:rPr>
        <w:t>ATMINTINĖ PROJEKTŲ VYKDYTOJAMS</w:t>
      </w:r>
    </w:p>
    <w:tbl>
      <w:tblPr>
        <w:tblStyle w:val="GridTable1Light-Accent5"/>
        <w:tblW w:w="14596" w:type="dxa"/>
        <w:tblLook w:val="04A0" w:firstRow="1" w:lastRow="0" w:firstColumn="1" w:lastColumn="0" w:noHBand="0" w:noVBand="1"/>
      </w:tblPr>
      <w:tblGrid>
        <w:gridCol w:w="562"/>
        <w:gridCol w:w="2410"/>
        <w:gridCol w:w="5670"/>
        <w:gridCol w:w="5954"/>
      </w:tblGrid>
      <w:tr w:rsidR="00FE49C9" w:rsidRPr="00506333" w14:paraId="41F4AB3B" w14:textId="77777777" w:rsidTr="00824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1F7BF7" w14:textId="77777777" w:rsidR="00FE49C9" w:rsidRPr="00506333" w:rsidRDefault="00FE49C9" w:rsidP="00824D1E">
            <w:pPr>
              <w:spacing w:line="276" w:lineRule="auto"/>
              <w:jc w:val="center"/>
              <w:rPr>
                <w:sz w:val="24"/>
                <w:szCs w:val="24"/>
                <w:lang w:val="lt-LT"/>
              </w:rPr>
            </w:pPr>
            <w:r w:rsidRPr="00506333">
              <w:rPr>
                <w:sz w:val="24"/>
                <w:szCs w:val="24"/>
                <w:lang w:val="lt-LT"/>
              </w:rPr>
              <w:t>Eil. Nr.</w:t>
            </w:r>
          </w:p>
        </w:tc>
        <w:tc>
          <w:tcPr>
            <w:tcW w:w="2410" w:type="dxa"/>
          </w:tcPr>
          <w:p w14:paraId="25E39749" w14:textId="77777777" w:rsidR="00FE49C9" w:rsidRPr="00506333" w:rsidRDefault="00FE49C9" w:rsidP="00824D1E">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lt-LT"/>
              </w:rPr>
            </w:pPr>
            <w:r w:rsidRPr="00506333">
              <w:rPr>
                <w:sz w:val="24"/>
                <w:szCs w:val="24"/>
                <w:lang w:val="lt-LT"/>
              </w:rPr>
              <w:t>DOKUM</w:t>
            </w:r>
            <w:r>
              <w:rPr>
                <w:sz w:val="24"/>
                <w:szCs w:val="24"/>
                <w:lang w:val="lt-LT"/>
              </w:rPr>
              <w:t>EN</w:t>
            </w:r>
            <w:r w:rsidRPr="00506333">
              <w:rPr>
                <w:sz w:val="24"/>
                <w:szCs w:val="24"/>
                <w:lang w:val="lt-LT"/>
              </w:rPr>
              <w:t>TŲ IR JŲ TEIKIMO ETAPAI</w:t>
            </w:r>
          </w:p>
        </w:tc>
        <w:tc>
          <w:tcPr>
            <w:tcW w:w="5670" w:type="dxa"/>
          </w:tcPr>
          <w:p w14:paraId="272F9C5E" w14:textId="77777777" w:rsidR="00FE49C9" w:rsidRPr="00506333" w:rsidRDefault="00FE49C9" w:rsidP="00824D1E">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lt-LT"/>
              </w:rPr>
            </w:pPr>
            <w:r w:rsidRPr="00506333">
              <w:rPr>
                <w:sz w:val="24"/>
                <w:szCs w:val="24"/>
                <w:lang w:val="lt-LT"/>
              </w:rPr>
              <w:t xml:space="preserve">CPVA TURI </w:t>
            </w:r>
            <w:r>
              <w:rPr>
                <w:sz w:val="24"/>
                <w:szCs w:val="24"/>
                <w:lang w:val="lt-LT"/>
              </w:rPr>
              <w:t>BŪTI</w:t>
            </w:r>
            <w:r w:rsidRPr="00506333">
              <w:rPr>
                <w:sz w:val="24"/>
                <w:szCs w:val="24"/>
                <w:lang w:val="lt-LT"/>
              </w:rPr>
              <w:t xml:space="preserve"> PATEIKTA</w:t>
            </w:r>
          </w:p>
        </w:tc>
        <w:tc>
          <w:tcPr>
            <w:tcW w:w="5954" w:type="dxa"/>
          </w:tcPr>
          <w:p w14:paraId="688E9B9C" w14:textId="77777777" w:rsidR="00FE49C9" w:rsidRPr="00506333" w:rsidRDefault="00FE49C9" w:rsidP="00824D1E">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lt-LT"/>
              </w:rPr>
            </w:pPr>
            <w:r w:rsidRPr="00506333">
              <w:rPr>
                <w:sz w:val="24"/>
                <w:szCs w:val="24"/>
                <w:lang w:val="lt-LT"/>
              </w:rPr>
              <w:t>TEIKIAMŲ DOKUMENTŲ SĄRAŠAS / PASTABOS</w:t>
            </w:r>
          </w:p>
        </w:tc>
      </w:tr>
      <w:tr w:rsidR="00FE49C9" w:rsidRPr="00506333" w14:paraId="23F253AA" w14:textId="77777777" w:rsidTr="00824D1E">
        <w:tc>
          <w:tcPr>
            <w:cnfStyle w:val="001000000000" w:firstRow="0" w:lastRow="0" w:firstColumn="1" w:lastColumn="0" w:oddVBand="0" w:evenVBand="0" w:oddHBand="0" w:evenHBand="0" w:firstRowFirstColumn="0" w:firstRowLastColumn="0" w:lastRowFirstColumn="0" w:lastRowLastColumn="0"/>
            <w:tcW w:w="562" w:type="dxa"/>
          </w:tcPr>
          <w:p w14:paraId="6259BE10" w14:textId="77777777" w:rsidR="00FE49C9" w:rsidRPr="00506333" w:rsidRDefault="00FE49C9" w:rsidP="00824D1E">
            <w:pPr>
              <w:spacing w:line="276" w:lineRule="auto"/>
              <w:rPr>
                <w:lang w:val="lt-LT"/>
              </w:rPr>
            </w:pPr>
            <w:r w:rsidRPr="00506333">
              <w:rPr>
                <w:lang w:val="lt-LT"/>
              </w:rPr>
              <w:t>1.</w:t>
            </w:r>
          </w:p>
        </w:tc>
        <w:tc>
          <w:tcPr>
            <w:tcW w:w="2410" w:type="dxa"/>
          </w:tcPr>
          <w:p w14:paraId="27DD5E88"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b/>
                <w:lang w:val="lt-LT"/>
              </w:rPr>
            </w:pPr>
            <w:r w:rsidRPr="00506333">
              <w:rPr>
                <w:b/>
                <w:noProof/>
              </w:rPr>
              <mc:AlternateContent>
                <mc:Choice Requires="wps">
                  <w:drawing>
                    <wp:anchor distT="0" distB="0" distL="114300" distR="114300" simplePos="0" relativeHeight="251661312" behindDoc="0" locked="0" layoutInCell="1" allowOverlap="1" wp14:anchorId="627BB295" wp14:editId="3E7EE5C1">
                      <wp:simplePos x="0" y="0"/>
                      <wp:positionH relativeFrom="column">
                        <wp:posOffset>1017270</wp:posOffset>
                      </wp:positionH>
                      <wp:positionV relativeFrom="paragraph">
                        <wp:posOffset>134620</wp:posOffset>
                      </wp:positionV>
                      <wp:extent cx="430530" cy="228600"/>
                      <wp:effectExtent l="0" t="19050" r="45720" b="38100"/>
                      <wp:wrapNone/>
                      <wp:docPr id="3" name="Right Arrow 3"/>
                      <wp:cNvGraphicFramePr/>
                      <a:graphic xmlns:a="http://schemas.openxmlformats.org/drawingml/2006/main">
                        <a:graphicData uri="http://schemas.microsoft.com/office/word/2010/wordprocessingShape">
                          <wps:wsp>
                            <wps:cNvSpPr/>
                            <wps:spPr>
                              <a:xfrm>
                                <a:off x="0" y="0"/>
                                <a:ext cx="43053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D6AA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80.1pt;margin-top:10.6pt;width:33.9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" adj="15865" fillcolor="#5b9bd5" strokecolor="#41719c" strokeweight="1pt"/>
                  </w:pict>
                </mc:Fallback>
              </mc:AlternateContent>
            </w:r>
          </w:p>
          <w:p w14:paraId="72803E67"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b/>
                <w:lang w:val="lt-LT"/>
              </w:rPr>
            </w:pPr>
          </w:p>
          <w:p w14:paraId="3CE6DBB2"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b/>
                <w:lang w:val="lt-LT"/>
              </w:rPr>
            </w:pPr>
          </w:p>
          <w:p w14:paraId="7F871340"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b/>
                <w:lang w:val="lt-LT"/>
              </w:rPr>
            </w:pPr>
            <w:r w:rsidRPr="00506333">
              <w:rPr>
                <w:b/>
                <w:noProof/>
              </w:rPr>
              <mc:AlternateContent>
                <mc:Choice Requires="wps">
                  <w:drawing>
                    <wp:anchor distT="0" distB="0" distL="114300" distR="114300" simplePos="0" relativeHeight="251660288" behindDoc="0" locked="0" layoutInCell="1" allowOverlap="1" wp14:anchorId="2540FEF9" wp14:editId="49825279">
                      <wp:simplePos x="0" y="0"/>
                      <wp:positionH relativeFrom="column">
                        <wp:posOffset>1020445</wp:posOffset>
                      </wp:positionH>
                      <wp:positionV relativeFrom="paragraph">
                        <wp:posOffset>383935</wp:posOffset>
                      </wp:positionV>
                      <wp:extent cx="430781" cy="228600"/>
                      <wp:effectExtent l="0" t="19050" r="45720" b="38100"/>
                      <wp:wrapNone/>
                      <wp:docPr id="4" name="Right Arrow 4"/>
                      <wp:cNvGraphicFramePr/>
                      <a:graphic xmlns:a="http://schemas.openxmlformats.org/drawingml/2006/main">
                        <a:graphicData uri="http://schemas.microsoft.com/office/word/2010/wordprocessingShape">
                          <wps:wsp>
                            <wps:cNvSpPr/>
                            <wps:spPr>
                              <a:xfrm>
                                <a:off x="0" y="0"/>
                                <a:ext cx="430781"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5C882" id="Right Arrow 4" o:spid="_x0000_s1026" type="#_x0000_t13" style="position:absolute;margin-left:80.35pt;margin-top:30.25pt;width:33.9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" adj="15869" fillcolor="#5b9bd5" strokecolor="#41719c" strokeweight="1pt"/>
                  </w:pict>
                </mc:Fallback>
              </mc:AlternateContent>
            </w:r>
            <w:r w:rsidRPr="00506333">
              <w:rPr>
                <w:b/>
                <w:lang w:val="lt-LT"/>
              </w:rPr>
              <w:t>Pirkimų planas</w:t>
            </w:r>
          </w:p>
        </w:tc>
        <w:tc>
          <w:tcPr>
            <w:tcW w:w="5670" w:type="dxa"/>
          </w:tcPr>
          <w:p w14:paraId="7BFA8B69"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Nevėliau, kaip per </w:t>
            </w:r>
            <w:r w:rsidRPr="00506333">
              <w:rPr>
                <w:b/>
                <w:lang w:val="lt-LT"/>
              </w:rPr>
              <w:t>10 darbo dienų</w:t>
            </w:r>
            <w:r w:rsidRPr="00506333">
              <w:rPr>
                <w:lang w:val="lt-LT"/>
              </w:rPr>
              <w:t xml:space="preserve"> nuo projekto  sutarties įsigaliojimo dienos pateikiamas atnaujintas pirkimų planas (jeigu jame keičiasi informacija nuo tada kai pateiktas galutinis paraiškos variantas).</w:t>
            </w:r>
          </w:p>
          <w:p w14:paraId="55C34370"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3EFF091D"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Kai atliekami šie pakeitimai: planuojamos pirkimo vykdymo pradžios datos, perkamo objekto (prekės, paslaugos ar darbai), pirkimo sumos, pirkimo būdo, pirkimą vykdysiančio subjekto ir panašūs, įskaitant numatomus naujus pirkimus.</w:t>
            </w:r>
          </w:p>
        </w:tc>
        <w:tc>
          <w:tcPr>
            <w:tcW w:w="5954" w:type="dxa"/>
          </w:tcPr>
          <w:p w14:paraId="590D66D0" w14:textId="77777777" w:rsidR="00FE49C9" w:rsidRPr="00506333" w:rsidRDefault="00FE49C9" w:rsidP="00FE49C9">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Atnaujintas pirkimų planas derinimui CPVA gali būti pateiktas el. paštu, pasirašytas Projekto paraiškoje nurodyto už projekto įgyvendinimą atsakingo asmens (jei tai neprieštarauja Projekto vykdytojo vidaus taisyklėse numatytai dokumentų teikimo tvarkai). </w:t>
            </w:r>
          </w:p>
          <w:p w14:paraId="722E2C20" w14:textId="77777777" w:rsidR="00FE49C9" w:rsidRPr="00506333" w:rsidRDefault="00FE49C9" w:rsidP="00FE49C9">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Atkreiptinas dėmesys </w:t>
            </w:r>
            <w:r w:rsidRPr="00506333">
              <w:rPr>
                <w:u w:val="single"/>
                <w:lang w:val="lt-LT"/>
              </w:rPr>
              <w:t>visi pirkimų plano pakeitimai</w:t>
            </w:r>
            <w:r w:rsidRPr="00506333">
              <w:rPr>
                <w:lang w:val="lt-LT"/>
              </w:rPr>
              <w:t xml:space="preserve"> turi būti suderinti su įgaliotąja institucija (CPVA) </w:t>
            </w:r>
            <w:r w:rsidRPr="00506333">
              <w:rPr>
                <w:u w:val="single"/>
                <w:lang w:val="lt-LT"/>
              </w:rPr>
              <w:t>iki</w:t>
            </w:r>
            <w:r w:rsidRPr="00506333">
              <w:rPr>
                <w:lang w:val="lt-LT"/>
              </w:rPr>
              <w:t xml:space="preserve"> atitinkamo </w:t>
            </w:r>
            <w:r w:rsidRPr="00506333">
              <w:rPr>
                <w:u w:val="single"/>
                <w:lang w:val="lt-LT"/>
              </w:rPr>
              <w:t>pirkimo pradžios</w:t>
            </w:r>
            <w:r w:rsidRPr="00506333">
              <w:rPr>
                <w:lang w:val="lt-LT"/>
              </w:rPr>
              <w:t>. Pirkimų plano pakeitimai negali prieštarauti projekto sutarčiai.</w:t>
            </w:r>
          </w:p>
          <w:p w14:paraId="705FBD69" w14:textId="77777777" w:rsidR="00FE49C9" w:rsidRPr="00506333" w:rsidRDefault="00FE49C9" w:rsidP="00FE49C9">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Atkreiptinas dėmesys, kad plano pakeitime pateikiama ir atnaujinama informacija apie įvykusius, vykdomus bei planuojamus vykdyti pirkimus.</w:t>
            </w:r>
          </w:p>
        </w:tc>
      </w:tr>
      <w:tr w:rsidR="00FE49C9" w:rsidRPr="00506333" w14:paraId="38B7619C" w14:textId="77777777" w:rsidTr="00824D1E">
        <w:tc>
          <w:tcPr>
            <w:cnfStyle w:val="001000000000" w:firstRow="0" w:lastRow="0" w:firstColumn="1" w:lastColumn="0" w:oddVBand="0" w:evenVBand="0" w:oddHBand="0" w:evenHBand="0" w:firstRowFirstColumn="0" w:firstRowLastColumn="0" w:lastRowFirstColumn="0" w:lastRowLastColumn="0"/>
            <w:tcW w:w="562" w:type="dxa"/>
          </w:tcPr>
          <w:p w14:paraId="2280779A" w14:textId="77777777" w:rsidR="00FE49C9" w:rsidRPr="00506333" w:rsidRDefault="00FE49C9" w:rsidP="00824D1E">
            <w:pPr>
              <w:spacing w:line="276" w:lineRule="auto"/>
              <w:rPr>
                <w:lang w:val="lt-LT"/>
              </w:rPr>
            </w:pPr>
            <w:r w:rsidRPr="00506333">
              <w:rPr>
                <w:lang w:val="lt-LT"/>
              </w:rPr>
              <w:t>2.</w:t>
            </w:r>
          </w:p>
        </w:tc>
        <w:tc>
          <w:tcPr>
            <w:tcW w:w="2410" w:type="dxa"/>
          </w:tcPr>
          <w:p w14:paraId="3579166E"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b/>
                <w:noProof/>
              </w:rPr>
              <w:drawing>
                <wp:anchor distT="0" distB="0" distL="114300" distR="114300" simplePos="0" relativeHeight="251662336" behindDoc="1" locked="0" layoutInCell="1" allowOverlap="1" wp14:anchorId="27A2D8C1" wp14:editId="2D623410">
                  <wp:simplePos x="0" y="0"/>
                  <wp:positionH relativeFrom="column">
                    <wp:posOffset>1005852</wp:posOffset>
                  </wp:positionH>
                  <wp:positionV relativeFrom="paragraph">
                    <wp:posOffset>337185</wp:posOffset>
                  </wp:positionV>
                  <wp:extent cx="445135" cy="267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pic:spPr>
                      </pic:pic>
                    </a:graphicData>
                  </a:graphic>
                </wp:anchor>
              </w:drawing>
            </w:r>
            <w:r w:rsidRPr="00506333">
              <w:rPr>
                <w:lang w:val="lt-LT"/>
              </w:rPr>
              <w:t>Išankstinės pirkimų priežiūros I etapas</w:t>
            </w:r>
          </w:p>
          <w:p w14:paraId="015E3861"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p w14:paraId="16A5A07B"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tc>
        <w:tc>
          <w:tcPr>
            <w:tcW w:w="5670" w:type="dxa"/>
          </w:tcPr>
          <w:p w14:paraId="6B0A4DD9"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Kai pirkimas pradėtas, parengti pirkimo dokumentai, tačiau jis nepaskelbtas.</w:t>
            </w:r>
          </w:p>
          <w:p w14:paraId="055967E6"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51F38732"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tc>
        <w:tc>
          <w:tcPr>
            <w:tcW w:w="5954" w:type="dxa"/>
          </w:tcPr>
          <w:p w14:paraId="06965C30" w14:textId="77777777" w:rsidR="00FE49C9" w:rsidRPr="00506333" w:rsidRDefault="00FE49C9" w:rsidP="00FE49C9">
            <w:pPr>
              <w:pStyle w:val="ListParagraph"/>
              <w:numPr>
                <w:ilvl w:val="0"/>
                <w:numId w:val="1"/>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Teikiamų dokumentų sąrašas pateikiamas </w:t>
            </w:r>
            <w:r w:rsidRPr="008001F5">
              <w:rPr>
                <w:u w:val="single"/>
                <w:lang w:val="lt-LT"/>
              </w:rPr>
              <w:t>priede Nr. 1</w:t>
            </w:r>
          </w:p>
          <w:p w14:paraId="515B5ACE" w14:textId="77777777" w:rsidR="00FE49C9" w:rsidRPr="00506333" w:rsidRDefault="00FE49C9" w:rsidP="00824D1E">
            <w:pPr>
              <w:pStyle w:val="ListParagraph"/>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tc>
      </w:tr>
      <w:tr w:rsidR="00FE49C9" w:rsidRPr="00506333" w14:paraId="4EE99F94" w14:textId="77777777" w:rsidTr="00824D1E">
        <w:tc>
          <w:tcPr>
            <w:cnfStyle w:val="001000000000" w:firstRow="0" w:lastRow="0" w:firstColumn="1" w:lastColumn="0" w:oddVBand="0" w:evenVBand="0" w:oddHBand="0" w:evenHBand="0" w:firstRowFirstColumn="0" w:firstRowLastColumn="0" w:lastRowFirstColumn="0" w:lastRowLastColumn="0"/>
            <w:tcW w:w="562" w:type="dxa"/>
          </w:tcPr>
          <w:p w14:paraId="6E28702A" w14:textId="77777777" w:rsidR="00FE49C9" w:rsidRPr="00506333" w:rsidRDefault="00FE49C9" w:rsidP="00824D1E">
            <w:pPr>
              <w:spacing w:line="276" w:lineRule="auto"/>
              <w:rPr>
                <w:lang w:val="lt-LT"/>
              </w:rPr>
            </w:pPr>
            <w:r w:rsidRPr="00506333">
              <w:rPr>
                <w:lang w:val="lt-LT"/>
              </w:rPr>
              <w:t>3.</w:t>
            </w:r>
          </w:p>
        </w:tc>
        <w:tc>
          <w:tcPr>
            <w:tcW w:w="2410" w:type="dxa"/>
          </w:tcPr>
          <w:p w14:paraId="2063FAF0"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Išankstinės pirkimų priežiūros II etapas</w:t>
            </w:r>
          </w:p>
          <w:p w14:paraId="369E9072"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b/>
                <w:noProof/>
              </w:rPr>
              <mc:AlternateContent>
                <mc:Choice Requires="wps">
                  <w:drawing>
                    <wp:anchor distT="0" distB="0" distL="114300" distR="114300" simplePos="0" relativeHeight="251663360" behindDoc="0" locked="0" layoutInCell="1" allowOverlap="1" wp14:anchorId="2B741C63" wp14:editId="2071BBE3">
                      <wp:simplePos x="0" y="0"/>
                      <wp:positionH relativeFrom="column">
                        <wp:posOffset>1014095</wp:posOffset>
                      </wp:positionH>
                      <wp:positionV relativeFrom="paragraph">
                        <wp:posOffset>77350</wp:posOffset>
                      </wp:positionV>
                      <wp:extent cx="430781" cy="228600"/>
                      <wp:effectExtent l="0" t="19050" r="45720" b="38100"/>
                      <wp:wrapNone/>
                      <wp:docPr id="6" name="Right Arrow 6"/>
                      <wp:cNvGraphicFramePr/>
                      <a:graphic xmlns:a="http://schemas.openxmlformats.org/drawingml/2006/main">
                        <a:graphicData uri="http://schemas.microsoft.com/office/word/2010/wordprocessingShape">
                          <wps:wsp>
                            <wps:cNvSpPr/>
                            <wps:spPr>
                              <a:xfrm>
                                <a:off x="0" y="0"/>
                                <a:ext cx="430781"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33513F" id="Right Arrow 6" o:spid="_x0000_s1026" type="#_x0000_t13" style="position:absolute;margin-left:79.85pt;margin-top:6.1pt;width:33.9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" adj="15869" fillcolor="#5b9bd5" strokecolor="#41719c" strokeweight="1pt"/>
                  </w:pict>
                </mc:Fallback>
              </mc:AlternateContent>
            </w:r>
          </w:p>
          <w:p w14:paraId="7C183549"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tc>
        <w:tc>
          <w:tcPr>
            <w:tcW w:w="5670" w:type="dxa"/>
          </w:tcPr>
          <w:p w14:paraId="47C1237C"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Kai pirkimas vykdomas, priėmus spr</w:t>
            </w:r>
            <w:r>
              <w:rPr>
                <w:lang w:val="lt-LT"/>
              </w:rPr>
              <w:t>endimą dėl laimėjusio pasiūlymo</w:t>
            </w:r>
            <w:r w:rsidRPr="00506333">
              <w:rPr>
                <w:lang w:val="lt-LT"/>
              </w:rPr>
              <w:t xml:space="preserve"> CPVA</w:t>
            </w:r>
            <w:r>
              <w:rPr>
                <w:lang w:val="lt-LT"/>
              </w:rPr>
              <w:t>,</w:t>
            </w:r>
            <w:r w:rsidRPr="00506333">
              <w:rPr>
                <w:lang w:val="lt-LT"/>
              </w:rPr>
              <w:t xml:space="preserve"> prieš pasirašant sutartį, turi būti pateikti nurodyti dokumentai. </w:t>
            </w:r>
          </w:p>
        </w:tc>
        <w:tc>
          <w:tcPr>
            <w:tcW w:w="5954" w:type="dxa"/>
          </w:tcPr>
          <w:p w14:paraId="577B3086" w14:textId="77777777" w:rsidR="00FE49C9" w:rsidRPr="00506333" w:rsidRDefault="00FE49C9" w:rsidP="00FE49C9">
            <w:pPr>
              <w:pStyle w:val="ListParagraph"/>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imes New Roman"/>
                <w:lang w:val="lt-LT"/>
              </w:rPr>
            </w:pPr>
            <w:r w:rsidRPr="00506333">
              <w:rPr>
                <w:rFonts w:eastAsia="Calibri" w:cs="Times New Roman"/>
                <w:lang w:val="lt-LT"/>
              </w:rPr>
              <w:t xml:space="preserve">Teikiamų dokumentų sąrašas pateikiamas </w:t>
            </w:r>
            <w:r w:rsidRPr="008001F5">
              <w:rPr>
                <w:rFonts w:eastAsia="Calibri" w:cs="Times New Roman"/>
                <w:u w:val="single"/>
                <w:lang w:val="lt-LT"/>
              </w:rPr>
              <w:t>priede Nr. 2</w:t>
            </w:r>
          </w:p>
          <w:p w14:paraId="2C0174C6" w14:textId="77777777" w:rsidR="00FE49C9" w:rsidRPr="00506333" w:rsidRDefault="00FE49C9" w:rsidP="00FE49C9">
            <w:pPr>
              <w:numPr>
                <w:ilvl w:val="0"/>
                <w:numId w:val="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A</w:t>
            </w:r>
            <w:r>
              <w:rPr>
                <w:lang w:val="lt-LT"/>
              </w:rPr>
              <w:t xml:space="preserve">tkreiptinas dėmesys, jog, </w:t>
            </w:r>
            <w:r w:rsidRPr="008001F5">
              <w:rPr>
                <w:lang w:val="lt-LT"/>
              </w:rPr>
              <w:t xml:space="preserve">nurodytą </w:t>
            </w:r>
            <w:r>
              <w:rPr>
                <w:lang w:val="lt-LT"/>
              </w:rPr>
              <w:t xml:space="preserve"> </w:t>
            </w:r>
            <w:r w:rsidRPr="008001F5">
              <w:rPr>
                <w:u w:val="single"/>
                <w:lang w:val="lt-LT"/>
              </w:rPr>
              <w:t xml:space="preserve">visą teikiamų dokumentų sąrašą </w:t>
            </w:r>
            <w:r>
              <w:rPr>
                <w:u w:val="single"/>
                <w:lang w:val="lt-LT"/>
              </w:rPr>
              <w:t xml:space="preserve">reikia pateikti </w:t>
            </w:r>
            <w:r w:rsidRPr="008001F5">
              <w:rPr>
                <w:u w:val="single"/>
                <w:lang w:val="lt-LT"/>
              </w:rPr>
              <w:t>lydraštyje</w:t>
            </w:r>
            <w:r w:rsidRPr="008001F5">
              <w:rPr>
                <w:lang w:val="lt-LT"/>
              </w:rPr>
              <w:t>, nurodant kiekvieno teikiamo dokumento lapų skaičių, o jei tam tikrų dokumentų pirkime nėra, t. y. netaikoma, pvz. teismo nutartys, prašome nurodyti, kad tokio pobūdžio dokumentų pirkime nėra</w:t>
            </w:r>
            <w:r>
              <w:rPr>
                <w:lang w:val="lt-LT"/>
              </w:rPr>
              <w:t xml:space="preserve">. </w:t>
            </w:r>
          </w:p>
        </w:tc>
      </w:tr>
      <w:tr w:rsidR="00FE49C9" w:rsidRPr="00506333" w14:paraId="5D8A515D" w14:textId="77777777" w:rsidTr="00824D1E">
        <w:tc>
          <w:tcPr>
            <w:cnfStyle w:val="001000000000" w:firstRow="0" w:lastRow="0" w:firstColumn="1" w:lastColumn="0" w:oddVBand="0" w:evenVBand="0" w:oddHBand="0" w:evenHBand="0" w:firstRowFirstColumn="0" w:firstRowLastColumn="0" w:lastRowFirstColumn="0" w:lastRowLastColumn="0"/>
            <w:tcW w:w="562" w:type="dxa"/>
          </w:tcPr>
          <w:p w14:paraId="739BCDD3" w14:textId="77777777" w:rsidR="00FE49C9" w:rsidRPr="00506333" w:rsidRDefault="00FE49C9" w:rsidP="00824D1E">
            <w:pPr>
              <w:spacing w:line="276" w:lineRule="auto"/>
              <w:rPr>
                <w:lang w:val="lt-LT"/>
              </w:rPr>
            </w:pPr>
            <w:r w:rsidRPr="00506333">
              <w:rPr>
                <w:lang w:val="lt-LT"/>
              </w:rPr>
              <w:lastRenderedPageBreak/>
              <w:t>4.</w:t>
            </w:r>
          </w:p>
        </w:tc>
        <w:tc>
          <w:tcPr>
            <w:tcW w:w="2410" w:type="dxa"/>
          </w:tcPr>
          <w:p w14:paraId="3B34086C"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b/>
                <w:noProof/>
              </w:rPr>
              <mc:AlternateContent>
                <mc:Choice Requires="wps">
                  <w:drawing>
                    <wp:anchor distT="0" distB="0" distL="114300" distR="114300" simplePos="0" relativeHeight="251665408" behindDoc="0" locked="0" layoutInCell="1" allowOverlap="1" wp14:anchorId="4641B69A" wp14:editId="62070231">
                      <wp:simplePos x="0" y="0"/>
                      <wp:positionH relativeFrom="column">
                        <wp:posOffset>1007745</wp:posOffset>
                      </wp:positionH>
                      <wp:positionV relativeFrom="paragraph">
                        <wp:posOffset>940435</wp:posOffset>
                      </wp:positionV>
                      <wp:extent cx="430781" cy="228600"/>
                      <wp:effectExtent l="0" t="19050" r="45720" b="38100"/>
                      <wp:wrapNone/>
                      <wp:docPr id="14" name="Right Arrow 14"/>
                      <wp:cNvGraphicFramePr/>
                      <a:graphic xmlns:a="http://schemas.openxmlformats.org/drawingml/2006/main">
                        <a:graphicData uri="http://schemas.microsoft.com/office/word/2010/wordprocessingShape">
                          <wps:wsp>
                            <wps:cNvSpPr/>
                            <wps:spPr>
                              <a:xfrm>
                                <a:off x="0" y="0"/>
                                <a:ext cx="430781"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F9053E" id="Right Arrow 14" o:spid="_x0000_s1026" type="#_x0000_t13" style="position:absolute;margin-left:79.35pt;margin-top:74.05pt;width:33.9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" adj="15869" fillcolor="#5b9bd5" strokecolor="#41719c" strokeweight="1pt"/>
                  </w:pict>
                </mc:Fallback>
              </mc:AlternateContent>
            </w:r>
            <w:r w:rsidRPr="00506333">
              <w:rPr>
                <w:lang w:val="lt-LT"/>
              </w:rPr>
              <w:t>Išlaidų deklaracija (veiklos projektams, personalo mokymo projektams)</w:t>
            </w:r>
            <w:r w:rsidRPr="00506333">
              <w:rPr>
                <w:b/>
                <w:noProof/>
              </w:rPr>
              <w:t xml:space="preserve"> </w:t>
            </w:r>
            <w:r w:rsidRPr="00506333">
              <w:rPr>
                <w:noProof/>
              </w:rPr>
              <w:t>su paskesne pirkimų priežiūra</w:t>
            </w:r>
          </w:p>
        </w:tc>
        <w:tc>
          <w:tcPr>
            <w:tcW w:w="5670" w:type="dxa"/>
          </w:tcPr>
          <w:p w14:paraId="5633D8F2"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b/>
                <w:i/>
                <w:lang w:val="lt-LT"/>
              </w:rPr>
              <w:t>Veiklos projektų</w:t>
            </w:r>
            <w:r w:rsidRPr="00506333">
              <w:rPr>
                <w:lang w:val="lt-LT"/>
              </w:rPr>
              <w:t xml:space="preserve"> išlaidų deklaracijos teikiamos pagal suderintą išlaidų deklaracijų teikimo grafiką bei vadovaujantis projekto sutartimi.</w:t>
            </w:r>
          </w:p>
          <w:p w14:paraId="1E16A138"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b/>
                <w:i/>
                <w:lang w:val="lt-LT"/>
              </w:rPr>
              <w:t>Personalo mokymų</w:t>
            </w:r>
            <w:r w:rsidRPr="00506333">
              <w:rPr>
                <w:lang w:val="lt-LT"/>
              </w:rPr>
              <w:t xml:space="preserve"> projektų išlaidų deklaracijos teikiamos pagal suderintą išlaidų deklaracijų teikimo grafiką bei vadovaujantis projekto sutartimi.</w:t>
            </w:r>
          </w:p>
        </w:tc>
        <w:tc>
          <w:tcPr>
            <w:tcW w:w="5954" w:type="dxa"/>
          </w:tcPr>
          <w:p w14:paraId="6533AAFF" w14:textId="77777777" w:rsidR="00FE49C9" w:rsidRDefault="00FE49C9" w:rsidP="00824D1E">
            <w:pPr>
              <w:pStyle w:val="ListParagraph"/>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0A33E7AF" w14:textId="77777777" w:rsidR="00FE49C9" w:rsidRDefault="00FE49C9" w:rsidP="00824D1E">
            <w:pPr>
              <w:pStyle w:val="ListParagraph"/>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044BDF66" w14:textId="4485E0C0" w:rsidR="00FE49C9" w:rsidRPr="00F52053" w:rsidRDefault="00FE49C9" w:rsidP="00FE49C9">
            <w:pPr>
              <w:pStyle w:val="ListParagraph"/>
              <w:numPr>
                <w:ilvl w:val="0"/>
                <w:numId w:val="1"/>
              </w:numPr>
              <w:spacing w:line="276" w:lineRule="auto"/>
              <w:jc w:val="both"/>
              <w:cnfStyle w:val="000000000000" w:firstRow="0" w:lastRow="0" w:firstColumn="0" w:lastColumn="0" w:oddVBand="0" w:evenVBand="0" w:oddHBand="0" w:evenHBand="0" w:firstRowFirstColumn="0" w:firstRowLastColumn="0" w:lastRowFirstColumn="0" w:lastRowLastColumn="0"/>
              <w:rPr>
                <w:u w:val="single"/>
                <w:lang w:val="lt-LT"/>
              </w:rPr>
            </w:pPr>
            <w:r w:rsidRPr="00506333">
              <w:rPr>
                <w:lang w:val="lt-LT"/>
              </w:rPr>
              <w:t xml:space="preserve">Teikiamų dokumentų sąrašas pagal išlaidų rūšis pateikiamas </w:t>
            </w:r>
            <w:r w:rsidRPr="008001F5">
              <w:rPr>
                <w:u w:val="single"/>
                <w:lang w:val="lt-LT"/>
              </w:rPr>
              <w:t>priede Nr. 3.</w:t>
            </w:r>
            <w:r w:rsidR="00F52053">
              <w:rPr>
                <w:u w:val="single"/>
                <w:lang w:val="lt-LT"/>
              </w:rPr>
              <w:t xml:space="preserve"> ir priede Nr. 5 </w:t>
            </w:r>
            <w:r w:rsidR="00F52053" w:rsidRPr="00F52053">
              <w:rPr>
                <w:u w:val="single"/>
                <w:lang w:val="lt-LT"/>
              </w:rPr>
              <w:t>(</w:t>
            </w:r>
            <w:r w:rsidR="00F52053">
              <w:rPr>
                <w:u w:val="single"/>
                <w:lang w:val="lt-LT"/>
              </w:rPr>
              <w:t>„</w:t>
            </w:r>
            <w:r w:rsidR="00F52053">
              <w:rPr>
                <w:kern w:val="28"/>
                <w:sz w:val="24"/>
                <w:szCs w:val="24"/>
                <w:u w:val="single"/>
                <w:lang w:val="lt-LT"/>
              </w:rPr>
              <w:t>T</w:t>
            </w:r>
            <w:r w:rsidR="00F52053" w:rsidRPr="00F52053">
              <w:rPr>
                <w:kern w:val="28"/>
                <w:sz w:val="24"/>
                <w:szCs w:val="24"/>
                <w:u w:val="single"/>
                <w:lang w:val="lt-LT"/>
              </w:rPr>
              <w:t>eikiami su pirkimais susiję dokumentai</w:t>
            </w:r>
            <w:r w:rsidR="00F52053">
              <w:rPr>
                <w:kern w:val="28"/>
                <w:sz w:val="24"/>
                <w:szCs w:val="24"/>
                <w:u w:val="single"/>
                <w:lang w:val="lt-LT"/>
              </w:rPr>
              <w:t>“</w:t>
            </w:r>
            <w:r w:rsidR="00F52053" w:rsidRPr="00F52053">
              <w:rPr>
                <w:kern w:val="28"/>
                <w:sz w:val="24"/>
                <w:szCs w:val="24"/>
                <w:u w:val="single"/>
                <w:lang w:val="lt-LT"/>
              </w:rPr>
              <w:t>)</w:t>
            </w:r>
            <w:r w:rsidR="00F52053">
              <w:rPr>
                <w:kern w:val="28"/>
                <w:sz w:val="24"/>
                <w:szCs w:val="24"/>
                <w:u w:val="single"/>
                <w:lang w:val="lt-LT"/>
              </w:rPr>
              <w:t>.</w:t>
            </w:r>
          </w:p>
          <w:p w14:paraId="6DC5EFB8" w14:textId="77777777" w:rsidR="00FE49C9" w:rsidRPr="00506333" w:rsidRDefault="00FE49C9" w:rsidP="00824D1E">
            <w:pPr>
              <w:pStyle w:val="ListParagraph"/>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tc>
      </w:tr>
      <w:tr w:rsidR="00FE49C9" w:rsidRPr="00506333" w14:paraId="40D7A8ED" w14:textId="77777777" w:rsidTr="00824D1E">
        <w:tc>
          <w:tcPr>
            <w:cnfStyle w:val="001000000000" w:firstRow="0" w:lastRow="0" w:firstColumn="1" w:lastColumn="0" w:oddVBand="0" w:evenVBand="0" w:oddHBand="0" w:evenHBand="0" w:firstRowFirstColumn="0" w:firstRowLastColumn="0" w:lastRowFirstColumn="0" w:lastRowLastColumn="0"/>
            <w:tcW w:w="562" w:type="dxa"/>
          </w:tcPr>
          <w:p w14:paraId="1E604FCD" w14:textId="77777777" w:rsidR="00FE49C9" w:rsidRPr="00506333" w:rsidRDefault="00FE49C9" w:rsidP="00824D1E">
            <w:pPr>
              <w:spacing w:line="276" w:lineRule="auto"/>
              <w:rPr>
                <w:lang w:val="lt-LT"/>
              </w:rPr>
            </w:pPr>
            <w:r w:rsidRPr="00506333">
              <w:rPr>
                <w:lang w:val="lt-LT"/>
              </w:rPr>
              <w:t>5.</w:t>
            </w:r>
          </w:p>
        </w:tc>
        <w:tc>
          <w:tcPr>
            <w:tcW w:w="2410" w:type="dxa"/>
          </w:tcPr>
          <w:p w14:paraId="6FE23E57"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Prašymas išlaidoms apmokėti / kompensuoti su </w:t>
            </w:r>
            <w:r w:rsidRPr="001D480C">
              <w:rPr>
                <w:b/>
                <w:u w:val="single"/>
                <w:lang w:val="lt-LT"/>
              </w:rPr>
              <w:t>išankstine</w:t>
            </w:r>
            <w:r w:rsidRPr="00506333">
              <w:rPr>
                <w:lang w:val="lt-LT"/>
              </w:rPr>
              <w:t xml:space="preserve"> pirkimų priežiūra </w:t>
            </w:r>
          </w:p>
          <w:p w14:paraId="557E8BC3"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p w14:paraId="72C490ED"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p w14:paraId="79F8D32C"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p w14:paraId="59CA4195"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Prašymas išlaidoms apmokėti / kompensuoti su </w:t>
            </w:r>
            <w:r w:rsidRPr="001D480C">
              <w:rPr>
                <w:b/>
                <w:u w:val="single"/>
                <w:lang w:val="lt-LT"/>
              </w:rPr>
              <w:t>paskesne</w:t>
            </w:r>
            <w:r w:rsidRPr="00506333">
              <w:rPr>
                <w:lang w:val="lt-LT"/>
              </w:rPr>
              <w:t xml:space="preserve"> pirkimų priežiūra</w:t>
            </w:r>
          </w:p>
          <w:p w14:paraId="3F42E20C"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p w14:paraId="03E6B5F0"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tc>
        <w:tc>
          <w:tcPr>
            <w:tcW w:w="5670" w:type="dxa"/>
          </w:tcPr>
          <w:p w14:paraId="44DE67EB"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b/>
                <w:noProof/>
              </w:rPr>
              <mc:AlternateContent>
                <mc:Choice Requires="wps">
                  <w:drawing>
                    <wp:anchor distT="0" distB="0" distL="114300" distR="114300" simplePos="0" relativeHeight="251666432" behindDoc="0" locked="0" layoutInCell="1" allowOverlap="1" wp14:anchorId="41EC003F" wp14:editId="15D240B0">
                      <wp:simplePos x="0" y="0"/>
                      <wp:positionH relativeFrom="column">
                        <wp:posOffset>-216439</wp:posOffset>
                      </wp:positionH>
                      <wp:positionV relativeFrom="paragraph">
                        <wp:posOffset>62086</wp:posOffset>
                      </wp:positionV>
                      <wp:extent cx="3829613" cy="116457"/>
                      <wp:effectExtent l="0" t="19050" r="38100" b="36195"/>
                      <wp:wrapNone/>
                      <wp:docPr id="15" name="Right Arrow 15"/>
                      <wp:cNvGraphicFramePr/>
                      <a:graphic xmlns:a="http://schemas.openxmlformats.org/drawingml/2006/main">
                        <a:graphicData uri="http://schemas.microsoft.com/office/word/2010/wordprocessingShape">
                          <wps:wsp>
                            <wps:cNvSpPr/>
                            <wps:spPr>
                              <a:xfrm>
                                <a:off x="0" y="0"/>
                                <a:ext cx="3829613" cy="1164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6952" id="Right Arrow 15" o:spid="_x0000_s1026" type="#_x0000_t13" style="position:absolute;margin-left:-17.05pt;margin-top:4.9pt;width:301.5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" adj="21272" fillcolor="#5b9bd5" strokecolor="#41719c" strokeweight="1pt"/>
                  </w:pict>
                </mc:Fallback>
              </mc:AlternateContent>
            </w:r>
          </w:p>
          <w:p w14:paraId="234570E6"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3A08E8D1"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Projekto vykdytojas ne vėliau kaip </w:t>
            </w:r>
            <w:r w:rsidRPr="00506333">
              <w:rPr>
                <w:b/>
                <w:u w:val="single"/>
                <w:lang w:val="lt-LT"/>
              </w:rPr>
              <w:t>per 7 darbo dienas</w:t>
            </w:r>
            <w:r w:rsidRPr="00506333">
              <w:rPr>
                <w:lang w:val="lt-LT"/>
              </w:rPr>
              <w:t xml:space="preserve"> nuo prekių tiekėjo, paslaugų tiekėjo ar rangovo sąskaitos gavimo dienos teikia CPVA 2 prašymo išlaidoms apmokėti originalo egzempliorius (pagal mokėjimo prašymų teikimo grafiką).</w:t>
            </w:r>
          </w:p>
          <w:p w14:paraId="02D87BC9"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46118A09"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29E96812"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r w:rsidRPr="00506333">
              <w:rPr>
                <w:b/>
                <w:noProof/>
              </w:rPr>
              <mc:AlternateContent>
                <mc:Choice Requires="wps">
                  <w:drawing>
                    <wp:anchor distT="0" distB="0" distL="114300" distR="114300" simplePos="0" relativeHeight="251664384" behindDoc="0" locked="0" layoutInCell="1" allowOverlap="1" wp14:anchorId="3E086492" wp14:editId="63071D90">
                      <wp:simplePos x="0" y="0"/>
                      <wp:positionH relativeFrom="column">
                        <wp:posOffset>-215900</wp:posOffset>
                      </wp:positionH>
                      <wp:positionV relativeFrom="paragraph">
                        <wp:posOffset>813124</wp:posOffset>
                      </wp:positionV>
                      <wp:extent cx="3829050" cy="116457"/>
                      <wp:effectExtent l="0" t="19050" r="38100" b="36195"/>
                      <wp:wrapNone/>
                      <wp:docPr id="13" name="Right Arrow 13"/>
                      <wp:cNvGraphicFramePr/>
                      <a:graphic xmlns:a="http://schemas.openxmlformats.org/drawingml/2006/main">
                        <a:graphicData uri="http://schemas.microsoft.com/office/word/2010/wordprocessingShape">
                          <wps:wsp>
                            <wps:cNvSpPr/>
                            <wps:spPr>
                              <a:xfrm>
                                <a:off x="0" y="0"/>
                                <a:ext cx="3829050" cy="1164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D99B" id="Right Arrow 13" o:spid="_x0000_s1026" type="#_x0000_t13" style="position:absolute;margin-left:-17pt;margin-top:64.05pt;width:301.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" adj="21272" fillcolor="#5b9bd5" strokecolor="#41719c" strokeweight="1pt"/>
                  </w:pict>
                </mc:Fallback>
              </mc:AlternateContent>
            </w:r>
            <w:r w:rsidRPr="00506333">
              <w:rPr>
                <w:lang w:val="lt-LT"/>
              </w:rPr>
              <w:t xml:space="preserve">Projekto vykdytojas pagal suderintą grafiką teikia prašymą išlaidoms kompensuoti, </w:t>
            </w:r>
            <w:r w:rsidRPr="00506333">
              <w:rPr>
                <w:b/>
                <w:u w:val="single"/>
                <w:lang w:val="lt-LT"/>
              </w:rPr>
              <w:t>kai jos yra patirtos ir apmokėtos. Tokiu atveju projekto vykdytojas įgyvendina projektą iš savo lėšų.</w:t>
            </w:r>
          </w:p>
        </w:tc>
        <w:tc>
          <w:tcPr>
            <w:tcW w:w="5954" w:type="dxa"/>
          </w:tcPr>
          <w:p w14:paraId="7A4A3B20" w14:textId="77777777" w:rsidR="00FE49C9" w:rsidRPr="00506333" w:rsidRDefault="00FE49C9" w:rsidP="00FE49C9">
            <w:pPr>
              <w:pStyle w:val="ListParagraph"/>
              <w:numPr>
                <w:ilvl w:val="0"/>
                <w:numId w:val="1"/>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Teikiamų dokumentų sąrašas, kai prašymas teikiamas su </w:t>
            </w:r>
            <w:r w:rsidRPr="00506333">
              <w:rPr>
                <w:b/>
                <w:lang w:val="lt-LT"/>
              </w:rPr>
              <w:t>išankstine pirkimų</w:t>
            </w:r>
            <w:r w:rsidRPr="00506333">
              <w:rPr>
                <w:lang w:val="lt-LT"/>
              </w:rPr>
              <w:t xml:space="preserve"> priežiūra pateikiamas </w:t>
            </w:r>
            <w:r>
              <w:rPr>
                <w:u w:val="single"/>
                <w:lang w:val="lt-LT"/>
              </w:rPr>
              <w:t>priede Nr. 4</w:t>
            </w:r>
            <w:r w:rsidRPr="008001F5">
              <w:rPr>
                <w:u w:val="single"/>
                <w:lang w:val="lt-LT"/>
              </w:rPr>
              <w:t>.</w:t>
            </w:r>
            <w:r w:rsidRPr="00506333">
              <w:rPr>
                <w:lang w:val="lt-LT"/>
              </w:rPr>
              <w:t xml:space="preserve"> </w:t>
            </w:r>
          </w:p>
          <w:p w14:paraId="0CCB2A7F"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692A04F4"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0C0CF509" w14:textId="77777777" w:rsidR="00FE49C9" w:rsidRPr="00506333" w:rsidRDefault="00FE49C9" w:rsidP="00FE49C9">
            <w:pPr>
              <w:pStyle w:val="ListParagraph"/>
              <w:numPr>
                <w:ilvl w:val="0"/>
                <w:numId w:val="1"/>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Atkreiptinas dėmesys, jog </w:t>
            </w:r>
            <w:r w:rsidRPr="00506333">
              <w:rPr>
                <w:b/>
                <w:lang w:val="lt-LT"/>
              </w:rPr>
              <w:t>kiekvienas</w:t>
            </w:r>
            <w:r w:rsidRPr="00506333">
              <w:rPr>
                <w:lang w:val="lt-LT"/>
              </w:rPr>
              <w:t xml:space="preserve"> prašymas išlaidoms apmokėti teikiamas </w:t>
            </w:r>
            <w:r w:rsidRPr="00506333">
              <w:rPr>
                <w:b/>
                <w:lang w:val="lt-LT"/>
              </w:rPr>
              <w:t>atskirai</w:t>
            </w:r>
            <w:r w:rsidRPr="00506333">
              <w:rPr>
                <w:lang w:val="lt-LT"/>
              </w:rPr>
              <w:t xml:space="preserve"> paslaugų tiekėjo ar rangovo sąskaitai.</w:t>
            </w:r>
          </w:p>
          <w:p w14:paraId="68211F6D"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59BF8B89"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2458F90A"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0456A830"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0B7EEBB8" w14:textId="77777777" w:rsidR="00FE49C9" w:rsidRPr="00506333" w:rsidRDefault="00FE49C9" w:rsidP="00824D1E">
            <w:p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p>
          <w:p w14:paraId="1F25A0C0" w14:textId="77777777" w:rsidR="00FE49C9" w:rsidRPr="00506333" w:rsidRDefault="00FE49C9" w:rsidP="00FE49C9">
            <w:pPr>
              <w:pStyle w:val="ListParagraph"/>
              <w:numPr>
                <w:ilvl w:val="0"/>
                <w:numId w:val="1"/>
              </w:numPr>
              <w:spacing w:line="276" w:lineRule="auto"/>
              <w:jc w:val="both"/>
              <w:cnfStyle w:val="000000000000" w:firstRow="0" w:lastRow="0" w:firstColumn="0" w:lastColumn="0" w:oddVBand="0" w:evenVBand="0" w:oddHBand="0" w:evenHBand="0" w:firstRowFirstColumn="0" w:firstRowLastColumn="0" w:lastRowFirstColumn="0" w:lastRowLastColumn="0"/>
              <w:rPr>
                <w:lang w:val="lt-LT"/>
              </w:rPr>
            </w:pPr>
            <w:r w:rsidRPr="00506333">
              <w:rPr>
                <w:lang w:val="lt-LT"/>
              </w:rPr>
              <w:t xml:space="preserve">Teikiamų dokumentų sąrašas, kai prašymas teikiamas su </w:t>
            </w:r>
            <w:r w:rsidRPr="00506333">
              <w:rPr>
                <w:b/>
                <w:lang w:val="lt-LT"/>
              </w:rPr>
              <w:t>paskesne pirkimų</w:t>
            </w:r>
            <w:r w:rsidRPr="00506333">
              <w:rPr>
                <w:lang w:val="lt-LT"/>
              </w:rPr>
              <w:t xml:space="preserve"> pr</w:t>
            </w:r>
            <w:r>
              <w:rPr>
                <w:lang w:val="lt-LT"/>
              </w:rPr>
              <w:t xml:space="preserve">iežiūra pateikiamas </w:t>
            </w:r>
            <w:r w:rsidRPr="008001F5">
              <w:rPr>
                <w:u w:val="single"/>
                <w:lang w:val="lt-LT"/>
              </w:rPr>
              <w:t>priede Nr. 5.</w:t>
            </w:r>
            <w:r w:rsidRPr="00506333">
              <w:rPr>
                <w:lang w:val="lt-LT"/>
              </w:rPr>
              <w:t xml:space="preserve"> </w:t>
            </w:r>
          </w:p>
          <w:p w14:paraId="0194B45B" w14:textId="77777777" w:rsidR="00FE49C9" w:rsidRPr="00506333" w:rsidRDefault="00FE49C9" w:rsidP="00824D1E">
            <w:pPr>
              <w:spacing w:line="276" w:lineRule="auto"/>
              <w:cnfStyle w:val="000000000000" w:firstRow="0" w:lastRow="0" w:firstColumn="0" w:lastColumn="0" w:oddVBand="0" w:evenVBand="0" w:oddHBand="0" w:evenHBand="0" w:firstRowFirstColumn="0" w:firstRowLastColumn="0" w:lastRowFirstColumn="0" w:lastRowLastColumn="0"/>
              <w:rPr>
                <w:lang w:val="lt-LT"/>
              </w:rPr>
            </w:pPr>
          </w:p>
        </w:tc>
      </w:tr>
    </w:tbl>
    <w:p w14:paraId="2C7869D6" w14:textId="77777777" w:rsidR="00FE49C9" w:rsidRPr="00506333" w:rsidRDefault="00FE49C9" w:rsidP="00FE49C9">
      <w:pPr>
        <w:widowControl w:val="0"/>
        <w:tabs>
          <w:tab w:val="left" w:pos="720"/>
        </w:tabs>
        <w:autoSpaceDE w:val="0"/>
        <w:autoSpaceDN w:val="0"/>
        <w:adjustRightInd w:val="0"/>
        <w:spacing w:line="276" w:lineRule="auto"/>
        <w:jc w:val="center"/>
        <w:rPr>
          <w:b/>
          <w:kern w:val="28"/>
          <w:lang w:val="lt-LT"/>
        </w:rPr>
      </w:pPr>
    </w:p>
    <w:p w14:paraId="2280FE9A" w14:textId="77777777" w:rsidR="00FE49C9" w:rsidRPr="00506333" w:rsidRDefault="00FE49C9" w:rsidP="00FE49C9">
      <w:pPr>
        <w:widowControl w:val="0"/>
        <w:tabs>
          <w:tab w:val="left" w:pos="720"/>
        </w:tabs>
        <w:autoSpaceDE w:val="0"/>
        <w:autoSpaceDN w:val="0"/>
        <w:adjustRightInd w:val="0"/>
        <w:spacing w:line="276" w:lineRule="auto"/>
        <w:jc w:val="center"/>
        <w:rPr>
          <w:b/>
          <w:kern w:val="28"/>
          <w:lang w:val="lt-LT"/>
        </w:rPr>
      </w:pPr>
    </w:p>
    <w:p w14:paraId="49B414D7" w14:textId="77777777" w:rsidR="00FE49C9" w:rsidRPr="00506333" w:rsidRDefault="00FE49C9" w:rsidP="00FE49C9">
      <w:pPr>
        <w:widowControl w:val="0"/>
        <w:tabs>
          <w:tab w:val="left" w:pos="720"/>
        </w:tabs>
        <w:autoSpaceDE w:val="0"/>
        <w:autoSpaceDN w:val="0"/>
        <w:adjustRightInd w:val="0"/>
        <w:spacing w:line="276" w:lineRule="auto"/>
        <w:jc w:val="center"/>
        <w:rPr>
          <w:b/>
          <w:kern w:val="28"/>
          <w:lang w:val="lt-LT"/>
        </w:rPr>
      </w:pPr>
    </w:p>
    <w:p w14:paraId="1C904D1B" w14:textId="77777777" w:rsidR="00FE49C9" w:rsidRPr="00506333" w:rsidRDefault="00FE49C9" w:rsidP="00FE49C9">
      <w:pPr>
        <w:widowControl w:val="0"/>
        <w:tabs>
          <w:tab w:val="left" w:pos="720"/>
        </w:tabs>
        <w:autoSpaceDE w:val="0"/>
        <w:autoSpaceDN w:val="0"/>
        <w:adjustRightInd w:val="0"/>
        <w:spacing w:line="276" w:lineRule="auto"/>
        <w:rPr>
          <w:b/>
          <w:kern w:val="28"/>
          <w:lang w:val="lt-LT"/>
        </w:rPr>
      </w:pPr>
    </w:p>
    <w:p w14:paraId="66EAC5D8" w14:textId="77777777" w:rsidR="00FE49C9" w:rsidRPr="00506333" w:rsidRDefault="00FE49C9" w:rsidP="00FE49C9">
      <w:pPr>
        <w:widowControl w:val="0"/>
        <w:tabs>
          <w:tab w:val="left" w:pos="720"/>
        </w:tabs>
        <w:autoSpaceDE w:val="0"/>
        <w:autoSpaceDN w:val="0"/>
        <w:adjustRightInd w:val="0"/>
        <w:spacing w:line="276" w:lineRule="auto"/>
        <w:rPr>
          <w:b/>
          <w:kern w:val="28"/>
          <w:lang w:val="lt-LT"/>
        </w:rPr>
      </w:pPr>
    </w:p>
    <w:p w14:paraId="57B4E2C8" w14:textId="77777777" w:rsidR="00FE49C9" w:rsidRDefault="00FE49C9" w:rsidP="00FE49C9">
      <w:pPr>
        <w:widowControl w:val="0"/>
        <w:tabs>
          <w:tab w:val="left" w:pos="720"/>
        </w:tabs>
        <w:autoSpaceDE w:val="0"/>
        <w:autoSpaceDN w:val="0"/>
        <w:adjustRightInd w:val="0"/>
        <w:spacing w:line="276" w:lineRule="auto"/>
        <w:jc w:val="right"/>
        <w:rPr>
          <w:b/>
          <w:kern w:val="28"/>
          <w:lang w:val="lt-LT"/>
        </w:rPr>
      </w:pPr>
    </w:p>
    <w:p w14:paraId="516D0166" w14:textId="77777777" w:rsidR="00FE49C9" w:rsidRDefault="00FE49C9" w:rsidP="00FE49C9">
      <w:pPr>
        <w:widowControl w:val="0"/>
        <w:tabs>
          <w:tab w:val="left" w:pos="720"/>
        </w:tabs>
        <w:autoSpaceDE w:val="0"/>
        <w:autoSpaceDN w:val="0"/>
        <w:adjustRightInd w:val="0"/>
        <w:spacing w:line="276" w:lineRule="auto"/>
        <w:jc w:val="right"/>
        <w:rPr>
          <w:b/>
          <w:kern w:val="28"/>
          <w:lang w:val="lt-LT"/>
        </w:rPr>
      </w:pPr>
    </w:p>
    <w:p w14:paraId="5DDB91BA" w14:textId="77777777" w:rsidR="00FE49C9" w:rsidRDefault="00FE49C9" w:rsidP="00FE49C9">
      <w:pPr>
        <w:widowControl w:val="0"/>
        <w:tabs>
          <w:tab w:val="left" w:pos="720"/>
        </w:tabs>
        <w:autoSpaceDE w:val="0"/>
        <w:autoSpaceDN w:val="0"/>
        <w:adjustRightInd w:val="0"/>
        <w:spacing w:line="276" w:lineRule="auto"/>
        <w:jc w:val="right"/>
        <w:rPr>
          <w:b/>
          <w:kern w:val="28"/>
          <w:lang w:val="lt-LT"/>
        </w:rPr>
      </w:pPr>
    </w:p>
    <w:p w14:paraId="4B726715"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7EE97AA6"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tbl>
      <w:tblPr>
        <w:tblStyle w:val="TableGrid"/>
        <w:tblW w:w="0" w:type="auto"/>
        <w:tblLook w:val="04A0" w:firstRow="1" w:lastRow="0" w:firstColumn="1" w:lastColumn="0" w:noHBand="0" w:noVBand="1"/>
      </w:tblPr>
      <w:tblGrid>
        <w:gridCol w:w="7195"/>
        <w:gridCol w:w="7195"/>
      </w:tblGrid>
      <w:tr w:rsidR="00FE49C9" w14:paraId="65FD0E26" w14:textId="77777777" w:rsidTr="00FE49C9">
        <w:tc>
          <w:tcPr>
            <w:tcW w:w="7195" w:type="dxa"/>
          </w:tcPr>
          <w:p w14:paraId="5E133354" w14:textId="77777777" w:rsidR="00FE49C9" w:rsidRPr="00752475" w:rsidRDefault="00FE49C9" w:rsidP="00FE49C9">
            <w:pPr>
              <w:widowControl w:val="0"/>
              <w:tabs>
                <w:tab w:val="left" w:pos="720"/>
              </w:tabs>
              <w:autoSpaceDE w:val="0"/>
              <w:autoSpaceDN w:val="0"/>
              <w:adjustRightInd w:val="0"/>
              <w:spacing w:line="276" w:lineRule="auto"/>
              <w:jc w:val="right"/>
              <w:rPr>
                <w:b/>
                <w:kern w:val="28"/>
                <w:sz w:val="20"/>
                <w:szCs w:val="20"/>
                <w:lang w:val="lt-LT"/>
              </w:rPr>
            </w:pPr>
            <w:r w:rsidRPr="00752475">
              <w:rPr>
                <w:b/>
                <w:kern w:val="28"/>
                <w:sz w:val="20"/>
                <w:szCs w:val="20"/>
                <w:lang w:val="lt-LT"/>
              </w:rPr>
              <w:lastRenderedPageBreak/>
              <w:t>Priedas Nr.1</w:t>
            </w:r>
          </w:p>
          <w:p w14:paraId="21A515A1" w14:textId="77777777" w:rsidR="00FE49C9" w:rsidRPr="00506333" w:rsidRDefault="00FE49C9" w:rsidP="00FE49C9">
            <w:pPr>
              <w:widowControl w:val="0"/>
              <w:tabs>
                <w:tab w:val="left" w:pos="720"/>
              </w:tabs>
              <w:autoSpaceDE w:val="0"/>
              <w:autoSpaceDN w:val="0"/>
              <w:adjustRightInd w:val="0"/>
              <w:spacing w:line="276" w:lineRule="auto"/>
              <w:jc w:val="right"/>
              <w:rPr>
                <w:b/>
                <w:caps/>
                <w:kern w:val="28"/>
                <w:sz w:val="32"/>
                <w:szCs w:val="32"/>
                <w:lang w:val="lt-LT"/>
              </w:rPr>
            </w:pPr>
          </w:p>
        </w:tc>
        <w:tc>
          <w:tcPr>
            <w:tcW w:w="7195" w:type="dxa"/>
          </w:tcPr>
          <w:p w14:paraId="553B7B7B"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r w:rsidRPr="00FE49C9">
              <w:rPr>
                <w:b/>
                <w:kern w:val="28"/>
                <w:sz w:val="20"/>
                <w:szCs w:val="20"/>
                <w:lang w:val="lt-LT"/>
              </w:rPr>
              <w:t>Priedas Nr.2</w:t>
            </w:r>
          </w:p>
        </w:tc>
      </w:tr>
      <w:tr w:rsidR="00FE49C9" w14:paraId="24F75E74" w14:textId="77777777" w:rsidTr="006D657B">
        <w:tc>
          <w:tcPr>
            <w:tcW w:w="7195" w:type="dxa"/>
            <w:shd w:val="clear" w:color="auto" w:fill="BDD6EE" w:themeFill="accent1" w:themeFillTint="66"/>
          </w:tcPr>
          <w:p w14:paraId="3814BA4C" w14:textId="77777777" w:rsidR="00FE49C9" w:rsidRDefault="00FE49C9" w:rsidP="00FE49C9">
            <w:pPr>
              <w:widowControl w:val="0"/>
              <w:tabs>
                <w:tab w:val="left" w:pos="720"/>
              </w:tabs>
              <w:autoSpaceDE w:val="0"/>
              <w:autoSpaceDN w:val="0"/>
              <w:adjustRightInd w:val="0"/>
              <w:spacing w:line="276" w:lineRule="auto"/>
              <w:jc w:val="center"/>
              <w:rPr>
                <w:b/>
                <w:kern w:val="28"/>
                <w:sz w:val="20"/>
                <w:szCs w:val="20"/>
                <w:lang w:val="lt-LT"/>
              </w:rPr>
            </w:pPr>
            <w:r w:rsidRPr="00506333">
              <w:rPr>
                <w:b/>
                <w:caps/>
                <w:kern w:val="28"/>
                <w:sz w:val="32"/>
                <w:szCs w:val="32"/>
                <w:lang w:val="lt-LT"/>
              </w:rPr>
              <w:t xml:space="preserve">Išankstinės pirkimų priežiūros </w:t>
            </w:r>
            <w:r w:rsidRPr="006D657B">
              <w:rPr>
                <w:b/>
                <w:caps/>
                <w:kern w:val="28"/>
                <w:sz w:val="34"/>
                <w:szCs w:val="34"/>
                <w:lang w:val="lt-LT"/>
              </w:rPr>
              <w:t>I</w:t>
            </w:r>
            <w:r w:rsidRPr="00506333">
              <w:rPr>
                <w:b/>
                <w:caps/>
                <w:kern w:val="28"/>
                <w:sz w:val="32"/>
                <w:szCs w:val="32"/>
                <w:lang w:val="lt-LT"/>
              </w:rPr>
              <w:t xml:space="preserve"> etapui, teikiamų dokumentų sąrašas</w:t>
            </w:r>
          </w:p>
        </w:tc>
        <w:tc>
          <w:tcPr>
            <w:tcW w:w="7195" w:type="dxa"/>
            <w:shd w:val="clear" w:color="auto" w:fill="BDD6EE" w:themeFill="accent1" w:themeFillTint="66"/>
          </w:tcPr>
          <w:p w14:paraId="0E3BBE12" w14:textId="77777777" w:rsidR="00FE49C9" w:rsidRDefault="00FE49C9" w:rsidP="00FE49C9">
            <w:pPr>
              <w:widowControl w:val="0"/>
              <w:tabs>
                <w:tab w:val="left" w:pos="720"/>
              </w:tabs>
              <w:autoSpaceDE w:val="0"/>
              <w:autoSpaceDN w:val="0"/>
              <w:adjustRightInd w:val="0"/>
              <w:spacing w:line="276" w:lineRule="auto"/>
              <w:jc w:val="center"/>
              <w:rPr>
                <w:b/>
                <w:kern w:val="28"/>
                <w:sz w:val="20"/>
                <w:szCs w:val="20"/>
                <w:lang w:val="lt-LT"/>
              </w:rPr>
            </w:pPr>
            <w:r w:rsidRPr="00506333">
              <w:rPr>
                <w:b/>
                <w:caps/>
                <w:kern w:val="28"/>
                <w:sz w:val="32"/>
                <w:szCs w:val="32"/>
                <w:lang w:val="lt-LT"/>
              </w:rPr>
              <w:t xml:space="preserve">Išankstinės pirkimų priežiūros </w:t>
            </w:r>
            <w:r w:rsidRPr="006D657B">
              <w:rPr>
                <w:b/>
                <w:caps/>
                <w:kern w:val="28"/>
                <w:sz w:val="34"/>
                <w:szCs w:val="34"/>
                <w:lang w:val="lt-LT"/>
              </w:rPr>
              <w:t>II</w:t>
            </w:r>
            <w:r w:rsidRPr="00506333">
              <w:rPr>
                <w:b/>
                <w:caps/>
                <w:kern w:val="28"/>
                <w:sz w:val="32"/>
                <w:szCs w:val="32"/>
                <w:lang w:val="lt-LT"/>
              </w:rPr>
              <w:t xml:space="preserve"> etapui, teikiamų dokumentų sąrašas</w:t>
            </w:r>
          </w:p>
        </w:tc>
      </w:tr>
      <w:tr w:rsidR="00FE49C9" w14:paraId="4907C462" w14:textId="77777777" w:rsidTr="00FE49C9">
        <w:tc>
          <w:tcPr>
            <w:tcW w:w="7195" w:type="dxa"/>
          </w:tcPr>
          <w:p w14:paraId="40EF5E89" w14:textId="77777777" w:rsidR="00FE49C9" w:rsidRDefault="00FE49C9" w:rsidP="00FE49C9">
            <w:pPr>
              <w:pStyle w:val="ListParagraph"/>
              <w:spacing w:after="160" w:line="276" w:lineRule="auto"/>
              <w:jc w:val="both"/>
              <w:rPr>
                <w:rFonts w:eastAsia="Times New Roman" w:cs="Times New Roman"/>
                <w:sz w:val="24"/>
                <w:szCs w:val="24"/>
                <w:lang w:val="lt-LT"/>
              </w:rPr>
            </w:pPr>
          </w:p>
          <w:p w14:paraId="3A0A71CE" w14:textId="77777777" w:rsidR="00FE49C9" w:rsidRPr="00506333" w:rsidRDefault="00FE49C9" w:rsidP="00FE49C9">
            <w:pPr>
              <w:pStyle w:val="ListParagraph"/>
              <w:numPr>
                <w:ilvl w:val="0"/>
                <w:numId w:val="13"/>
              </w:numPr>
              <w:spacing w:after="160" w:line="276" w:lineRule="auto"/>
              <w:jc w:val="both"/>
              <w:rPr>
                <w:rFonts w:eastAsia="Times New Roman" w:cs="Times New Roman"/>
                <w:sz w:val="24"/>
                <w:szCs w:val="24"/>
                <w:lang w:val="lt-LT"/>
              </w:rPr>
            </w:pPr>
            <w:r w:rsidRPr="00506333">
              <w:rPr>
                <w:rFonts w:eastAsia="Times New Roman" w:cs="Times New Roman"/>
                <w:sz w:val="24"/>
                <w:szCs w:val="24"/>
                <w:lang w:val="lt-LT"/>
              </w:rPr>
              <w:t>Pirkimo sąlygos;</w:t>
            </w:r>
          </w:p>
          <w:p w14:paraId="3DBCC2FA" w14:textId="77777777" w:rsidR="00FE49C9" w:rsidRPr="00506333" w:rsidRDefault="00FE49C9" w:rsidP="00FE49C9">
            <w:pPr>
              <w:pStyle w:val="ListParagraph"/>
              <w:numPr>
                <w:ilvl w:val="0"/>
                <w:numId w:val="13"/>
              </w:numPr>
              <w:spacing w:after="160" w:line="276" w:lineRule="auto"/>
              <w:jc w:val="both"/>
              <w:rPr>
                <w:rFonts w:eastAsia="Times New Roman" w:cs="Times New Roman"/>
                <w:sz w:val="24"/>
                <w:szCs w:val="24"/>
                <w:lang w:val="lt-LT"/>
              </w:rPr>
            </w:pPr>
            <w:r w:rsidRPr="00506333">
              <w:rPr>
                <w:rFonts w:eastAsia="Times New Roman" w:cs="Times New Roman"/>
                <w:sz w:val="24"/>
                <w:szCs w:val="24"/>
                <w:lang w:val="lt-LT"/>
              </w:rPr>
              <w:t>Techninė specifikacija;</w:t>
            </w:r>
          </w:p>
          <w:p w14:paraId="0D90D42E" w14:textId="77777777" w:rsidR="00FE49C9" w:rsidRPr="00506333" w:rsidRDefault="00FE49C9" w:rsidP="00FE49C9">
            <w:pPr>
              <w:pStyle w:val="ListParagraph"/>
              <w:numPr>
                <w:ilvl w:val="0"/>
                <w:numId w:val="13"/>
              </w:numPr>
              <w:spacing w:after="160" w:line="276" w:lineRule="auto"/>
              <w:jc w:val="both"/>
              <w:rPr>
                <w:rFonts w:eastAsia="Times New Roman" w:cs="Times New Roman"/>
                <w:sz w:val="24"/>
                <w:szCs w:val="24"/>
                <w:lang w:val="lt-LT"/>
              </w:rPr>
            </w:pPr>
            <w:r w:rsidRPr="00506333">
              <w:rPr>
                <w:rFonts w:eastAsia="Times New Roman" w:cs="Times New Roman"/>
                <w:sz w:val="24"/>
                <w:szCs w:val="24"/>
                <w:lang w:val="lt-LT"/>
              </w:rPr>
              <w:t>Pirkimo sutarties projektas</w:t>
            </w:r>
            <w:r>
              <w:rPr>
                <w:rFonts w:eastAsia="Times New Roman" w:cs="Times New Roman"/>
                <w:sz w:val="24"/>
                <w:szCs w:val="24"/>
                <w:lang w:val="lt-LT"/>
              </w:rPr>
              <w:t>;</w:t>
            </w:r>
            <w:r w:rsidRPr="00506333">
              <w:rPr>
                <w:rFonts w:eastAsia="Times New Roman" w:cs="Times New Roman"/>
                <w:sz w:val="24"/>
                <w:szCs w:val="24"/>
                <w:lang w:val="lt-LT"/>
              </w:rPr>
              <w:t xml:space="preserve"> </w:t>
            </w:r>
          </w:p>
          <w:p w14:paraId="082896A5" w14:textId="77777777" w:rsidR="00FE49C9" w:rsidRPr="00506333" w:rsidRDefault="00FE49C9" w:rsidP="00FE49C9">
            <w:pPr>
              <w:pStyle w:val="ListParagraph"/>
              <w:numPr>
                <w:ilvl w:val="0"/>
                <w:numId w:val="13"/>
              </w:numPr>
              <w:spacing w:after="160" w:line="276" w:lineRule="auto"/>
              <w:jc w:val="both"/>
              <w:rPr>
                <w:rFonts w:eastAsia="Times New Roman" w:cs="Times New Roman"/>
                <w:sz w:val="24"/>
                <w:szCs w:val="24"/>
                <w:lang w:val="lt-LT"/>
              </w:rPr>
            </w:pPr>
            <w:r w:rsidRPr="00506333">
              <w:rPr>
                <w:rFonts w:eastAsia="Times New Roman" w:cs="Times New Roman"/>
                <w:sz w:val="24"/>
                <w:szCs w:val="24"/>
                <w:lang w:val="lt-LT"/>
              </w:rPr>
              <w:t>Kiti pirkimo sąlygų priedai (pvz., pasiūlymo ir/ar sutarties įvykdymo užtikrinimo formą, tiekėjų deklaracijos formą  ir pan.)</w:t>
            </w:r>
            <w:r>
              <w:rPr>
                <w:rFonts w:eastAsia="Times New Roman" w:cs="Times New Roman"/>
                <w:sz w:val="24"/>
                <w:szCs w:val="24"/>
                <w:lang w:val="lt-LT"/>
              </w:rPr>
              <w:t>;</w:t>
            </w:r>
          </w:p>
          <w:p w14:paraId="1827F8AF" w14:textId="77777777" w:rsidR="00FE49C9" w:rsidRPr="00506333" w:rsidRDefault="00FE49C9" w:rsidP="00FE49C9">
            <w:pPr>
              <w:pStyle w:val="ListParagraph"/>
              <w:numPr>
                <w:ilvl w:val="0"/>
                <w:numId w:val="13"/>
              </w:numPr>
              <w:spacing w:after="160" w:line="276" w:lineRule="auto"/>
              <w:jc w:val="both"/>
              <w:rPr>
                <w:rFonts w:eastAsia="Times New Roman" w:cs="Times New Roman"/>
                <w:sz w:val="24"/>
                <w:szCs w:val="24"/>
                <w:lang w:val="lt-LT"/>
              </w:rPr>
            </w:pPr>
            <w:r w:rsidRPr="00506333">
              <w:rPr>
                <w:rFonts w:eastAsia="Times New Roman" w:cs="Times New Roman"/>
                <w:sz w:val="24"/>
                <w:szCs w:val="24"/>
                <w:lang w:val="lt-LT"/>
              </w:rPr>
              <w:t xml:space="preserve">Jei pirkimas vykdomas pagal įgaliojimą – įgaliojimas. </w:t>
            </w:r>
          </w:p>
          <w:p w14:paraId="507C02A7"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tc>
        <w:tc>
          <w:tcPr>
            <w:tcW w:w="7195" w:type="dxa"/>
          </w:tcPr>
          <w:p w14:paraId="407E9989" w14:textId="77777777" w:rsidR="00FE49C9" w:rsidRDefault="00FE49C9" w:rsidP="00FE49C9">
            <w:pPr>
              <w:pStyle w:val="ListParagraph"/>
              <w:spacing w:line="276" w:lineRule="auto"/>
              <w:jc w:val="both"/>
              <w:rPr>
                <w:rFonts w:cs="Times New Roman"/>
                <w:sz w:val="24"/>
                <w:szCs w:val="24"/>
                <w:lang w:val="lt-LT"/>
              </w:rPr>
            </w:pPr>
          </w:p>
          <w:p w14:paraId="53D4E094"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Paskelbti pirkimo dokumentai;</w:t>
            </w:r>
          </w:p>
          <w:p w14:paraId="28B8765E"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Tiekėjams siųsti pirkimo dokumentų paaiškinimai ir patikslinimai;</w:t>
            </w:r>
          </w:p>
          <w:p w14:paraId="47A1BD81"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Pripažintas laimėjusiu tiekėjo pasiūlymas su priedais;</w:t>
            </w:r>
          </w:p>
          <w:p w14:paraId="22EFD109"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Atmesti tiekėjų pasiūlymai su priedais, kurių kainos buvo mažesnės nei laimėjusio pasiūlymo, jei vertinta pagal mažiausios kainos vertinimo kriterijų, arba visų – jei vertinta pagal ekonomiškai naudingiausio pasiūlymo vertinimo kriterijų;</w:t>
            </w:r>
          </w:p>
          <w:p w14:paraId="65331192"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0B5DFA">
              <w:rPr>
                <w:rFonts w:cs="Times New Roman"/>
                <w:b/>
                <w:sz w:val="24"/>
                <w:szCs w:val="24"/>
                <w:lang w:val="lt-LT"/>
              </w:rPr>
              <w:t>Susirašinėjimas su Tiekėjais</w:t>
            </w:r>
            <w:r w:rsidRPr="00506333">
              <w:rPr>
                <w:rFonts w:cs="Times New Roman"/>
                <w:sz w:val="24"/>
                <w:szCs w:val="24"/>
                <w:lang w:val="lt-LT"/>
              </w:rPr>
              <w:t>;</w:t>
            </w:r>
          </w:p>
          <w:p w14:paraId="7335FCEE"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Viešųjų pirkimų komisijos protokolai;</w:t>
            </w:r>
          </w:p>
          <w:p w14:paraId="79353011"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Viešųjų pirkimų tarnybos ar kitų kontroliuojančių institucijų išvados dėl pirkimo procedūrų, jei tokios buvo;</w:t>
            </w:r>
          </w:p>
          <w:p w14:paraId="0881F4E4"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Skundai, pretenzijos ir atsakymai, jei tokie buvo;</w:t>
            </w:r>
          </w:p>
          <w:p w14:paraId="7C9C73EA"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Teismo nutartys/ sprendimai ar ieškiniai teismui, jei tokių buvo;</w:t>
            </w:r>
          </w:p>
          <w:p w14:paraId="1917D4D7" w14:textId="77777777" w:rsidR="00FE49C9" w:rsidRPr="00506333"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Pasirašyta viešojo pirkimo sutartis;</w:t>
            </w:r>
          </w:p>
          <w:p w14:paraId="424D0742" w14:textId="77777777" w:rsidR="00FE49C9" w:rsidRDefault="00FE49C9" w:rsidP="00FE49C9">
            <w:pPr>
              <w:pStyle w:val="ListParagraph"/>
              <w:numPr>
                <w:ilvl w:val="0"/>
                <w:numId w:val="5"/>
              </w:numPr>
              <w:spacing w:line="276" w:lineRule="auto"/>
              <w:jc w:val="both"/>
              <w:rPr>
                <w:rFonts w:cs="Times New Roman"/>
                <w:sz w:val="24"/>
                <w:szCs w:val="24"/>
                <w:lang w:val="lt-LT"/>
              </w:rPr>
            </w:pPr>
            <w:r w:rsidRPr="00506333">
              <w:rPr>
                <w:rFonts w:cs="Times New Roman"/>
                <w:sz w:val="24"/>
                <w:szCs w:val="24"/>
                <w:lang w:val="lt-LT"/>
              </w:rPr>
              <w:t>Pasirašyti viešojo pirkimo sutarties pakeitimai/ papildomi susitarimai / pratęsimai.</w:t>
            </w:r>
          </w:p>
          <w:p w14:paraId="201C4FF0" w14:textId="77777777" w:rsidR="00FE49C9" w:rsidRDefault="00FE49C9" w:rsidP="00FE49C9">
            <w:pPr>
              <w:pStyle w:val="ListParagraph"/>
              <w:spacing w:line="276" w:lineRule="auto"/>
              <w:jc w:val="both"/>
              <w:rPr>
                <w:rFonts w:cs="Times New Roman"/>
                <w:sz w:val="24"/>
                <w:szCs w:val="24"/>
                <w:lang w:val="lt-LT"/>
              </w:rPr>
            </w:pPr>
          </w:p>
          <w:p w14:paraId="79335F4F" w14:textId="77777777" w:rsidR="00FE49C9" w:rsidRPr="00506333" w:rsidRDefault="00FE49C9" w:rsidP="00FE49C9">
            <w:pPr>
              <w:widowControl w:val="0"/>
              <w:tabs>
                <w:tab w:val="left" w:pos="720"/>
              </w:tabs>
              <w:autoSpaceDE w:val="0"/>
              <w:autoSpaceDN w:val="0"/>
              <w:adjustRightInd w:val="0"/>
              <w:spacing w:line="276" w:lineRule="auto"/>
              <w:jc w:val="both"/>
              <w:rPr>
                <w:i/>
                <w:kern w:val="28"/>
                <w:lang w:val="lt-LT"/>
              </w:rPr>
            </w:pPr>
            <w:r w:rsidRPr="00506333">
              <w:rPr>
                <w:i/>
                <w:kern w:val="28"/>
                <w:lang w:val="lt-LT"/>
              </w:rPr>
              <w:t xml:space="preserve">*Atkreipiame dėmesį, kad VšĮ Centrinei projektų valdymo agentūrai gali būti pateikiami prisijungimai prie Centrinės viešųjų pirkimų informacinės sistemos (toliau – CVP IS), tokiu atveju popieriniai dokumentai gali būti neteikiami, </w:t>
            </w:r>
            <w:r>
              <w:rPr>
                <w:i/>
                <w:kern w:val="28"/>
                <w:lang w:val="lt-LT"/>
              </w:rPr>
              <w:t xml:space="preserve">tačiau </w:t>
            </w:r>
            <w:r w:rsidRPr="00506333">
              <w:rPr>
                <w:i/>
                <w:kern w:val="28"/>
                <w:lang w:val="lt-LT"/>
              </w:rPr>
              <w:t>turi būti pateikimai prisijungimo duomenys ir pagal dokumentų sąrašą nurodomi dokumentai, kuriuos kiekvieno pirkimo atveju galima rasti CVP IS.</w:t>
            </w:r>
          </w:p>
          <w:p w14:paraId="42DC5196" w14:textId="77777777" w:rsidR="00FE49C9" w:rsidRPr="00506333" w:rsidRDefault="00FE49C9" w:rsidP="00FE49C9">
            <w:pPr>
              <w:pStyle w:val="ListParagraph"/>
              <w:spacing w:line="276" w:lineRule="auto"/>
              <w:jc w:val="both"/>
              <w:rPr>
                <w:rFonts w:cs="Times New Roman"/>
                <w:sz w:val="24"/>
                <w:szCs w:val="24"/>
                <w:lang w:val="lt-LT"/>
              </w:rPr>
            </w:pPr>
          </w:p>
          <w:p w14:paraId="1932B2F3"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tc>
      </w:tr>
    </w:tbl>
    <w:p w14:paraId="4A05AE9B"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75432B9A" w14:textId="77777777" w:rsidR="00B67D74" w:rsidRDefault="00B67D74" w:rsidP="00FE49C9">
      <w:pPr>
        <w:widowControl w:val="0"/>
        <w:tabs>
          <w:tab w:val="left" w:pos="720"/>
        </w:tabs>
        <w:autoSpaceDE w:val="0"/>
        <w:autoSpaceDN w:val="0"/>
        <w:adjustRightInd w:val="0"/>
        <w:spacing w:line="276" w:lineRule="auto"/>
        <w:jc w:val="right"/>
        <w:rPr>
          <w:b/>
          <w:kern w:val="28"/>
          <w:sz w:val="20"/>
          <w:szCs w:val="20"/>
          <w:lang w:val="lt-LT"/>
        </w:rPr>
      </w:pPr>
    </w:p>
    <w:tbl>
      <w:tblPr>
        <w:tblStyle w:val="TableGrid"/>
        <w:tblW w:w="0" w:type="auto"/>
        <w:tblLook w:val="04A0" w:firstRow="1" w:lastRow="0" w:firstColumn="1" w:lastColumn="0" w:noHBand="0" w:noVBand="1"/>
      </w:tblPr>
      <w:tblGrid>
        <w:gridCol w:w="7195"/>
        <w:gridCol w:w="7195"/>
      </w:tblGrid>
      <w:tr w:rsidR="00FE49C9" w14:paraId="730BD13E" w14:textId="77777777" w:rsidTr="007E2B91">
        <w:tc>
          <w:tcPr>
            <w:tcW w:w="14390" w:type="dxa"/>
            <w:gridSpan w:val="2"/>
          </w:tcPr>
          <w:p w14:paraId="57084354"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r w:rsidRPr="00FE49C9">
              <w:rPr>
                <w:b/>
                <w:kern w:val="28"/>
                <w:sz w:val="20"/>
                <w:szCs w:val="20"/>
                <w:lang w:val="lt-LT"/>
              </w:rPr>
              <w:lastRenderedPageBreak/>
              <w:t>Priedas Nr.3</w:t>
            </w:r>
          </w:p>
        </w:tc>
      </w:tr>
      <w:tr w:rsidR="00FE49C9" w14:paraId="108752E3" w14:textId="77777777" w:rsidTr="006D657B">
        <w:tc>
          <w:tcPr>
            <w:tcW w:w="14390" w:type="dxa"/>
            <w:gridSpan w:val="2"/>
            <w:shd w:val="clear" w:color="auto" w:fill="BDD6EE" w:themeFill="accent1" w:themeFillTint="66"/>
          </w:tcPr>
          <w:p w14:paraId="27672EA9" w14:textId="77777777" w:rsidR="006D657B" w:rsidRDefault="00FE49C9" w:rsidP="006D657B">
            <w:pPr>
              <w:widowControl w:val="0"/>
              <w:tabs>
                <w:tab w:val="left" w:pos="720"/>
              </w:tabs>
              <w:autoSpaceDE w:val="0"/>
              <w:autoSpaceDN w:val="0"/>
              <w:adjustRightInd w:val="0"/>
              <w:spacing w:line="276" w:lineRule="auto"/>
              <w:jc w:val="center"/>
              <w:rPr>
                <w:b/>
                <w:kern w:val="28"/>
                <w:sz w:val="32"/>
                <w:szCs w:val="32"/>
                <w:lang w:val="lt-LT"/>
              </w:rPr>
            </w:pPr>
            <w:r w:rsidRPr="00506333">
              <w:rPr>
                <w:b/>
                <w:kern w:val="28"/>
                <w:sz w:val="32"/>
                <w:szCs w:val="32"/>
                <w:lang w:val="lt-LT"/>
              </w:rPr>
              <w:t xml:space="preserve">VIDAUS SAUGUMO FONDO LĖŠOMIS FINANSUOJAMŲ PROJEKTŲ KARTU SU IŠLAIDŲ DEKLARACIJOMIS (PERSONALO MOKYMŲ IR VEKLOS PROJEKTŲ) </w:t>
            </w:r>
          </w:p>
          <w:p w14:paraId="3C75DC0A" w14:textId="43096086" w:rsidR="00FE49C9" w:rsidRDefault="00FE49C9" w:rsidP="006D657B">
            <w:pPr>
              <w:widowControl w:val="0"/>
              <w:tabs>
                <w:tab w:val="left" w:pos="720"/>
              </w:tabs>
              <w:autoSpaceDE w:val="0"/>
              <w:autoSpaceDN w:val="0"/>
              <w:adjustRightInd w:val="0"/>
              <w:spacing w:line="276" w:lineRule="auto"/>
              <w:jc w:val="center"/>
              <w:rPr>
                <w:b/>
                <w:kern w:val="28"/>
                <w:sz w:val="20"/>
                <w:szCs w:val="20"/>
                <w:lang w:val="lt-LT"/>
              </w:rPr>
            </w:pPr>
            <w:r w:rsidRPr="00506333">
              <w:rPr>
                <w:b/>
                <w:kern w:val="28"/>
                <w:sz w:val="32"/>
                <w:szCs w:val="32"/>
                <w:lang w:val="lt-LT"/>
              </w:rPr>
              <w:t>TEIKIAMŲ DOKUMENTŲ SĄRAŠAS</w:t>
            </w:r>
            <w:r w:rsidR="00F52053">
              <w:rPr>
                <w:b/>
                <w:kern w:val="28"/>
                <w:sz w:val="32"/>
                <w:szCs w:val="32"/>
                <w:lang w:val="lt-LT"/>
              </w:rPr>
              <w:t>*</w:t>
            </w:r>
          </w:p>
        </w:tc>
      </w:tr>
      <w:tr w:rsidR="00FE49C9" w14:paraId="6A3DFF78" w14:textId="77777777" w:rsidTr="00FE49C9">
        <w:tc>
          <w:tcPr>
            <w:tcW w:w="7195" w:type="dxa"/>
          </w:tcPr>
          <w:p w14:paraId="32838D7B" w14:textId="77777777" w:rsidR="00FE49C9" w:rsidRPr="00FE49C9" w:rsidRDefault="00FE49C9" w:rsidP="00FE49C9">
            <w:pPr>
              <w:keepNext/>
              <w:keepLines/>
              <w:spacing w:before="200" w:after="160" w:line="276" w:lineRule="auto"/>
              <w:jc w:val="both"/>
              <w:outlineLvl w:val="2"/>
              <w:rPr>
                <w:rFonts w:cs="Times New Roman"/>
                <w:b/>
                <w:i/>
                <w:sz w:val="24"/>
                <w:szCs w:val="24"/>
                <w:u w:val="single"/>
                <w:lang w:val="lt-LT"/>
              </w:rPr>
            </w:pPr>
            <w:r w:rsidRPr="00FE49C9">
              <w:rPr>
                <w:rFonts w:eastAsiaTheme="majorEastAsia" w:cs="Times New Roman"/>
                <w:b/>
                <w:bCs/>
                <w:i/>
                <w:sz w:val="24"/>
                <w:szCs w:val="24"/>
                <w:u w:val="single"/>
                <w:lang w:val="lt-LT"/>
              </w:rPr>
              <w:t>Kelionės (komandiruotės, stažuotės, dalyvavimas renginiuose ir kt.)</w:t>
            </w:r>
          </w:p>
          <w:p w14:paraId="7BD7784E" w14:textId="77777777" w:rsidR="00FE49C9" w:rsidRPr="00FE49C9" w:rsidRDefault="00FE49C9" w:rsidP="00FE49C9">
            <w:pPr>
              <w:numPr>
                <w:ilvl w:val="0"/>
                <w:numId w:val="9"/>
              </w:numPr>
              <w:spacing w:after="160" w:line="276" w:lineRule="auto"/>
              <w:contextualSpacing/>
              <w:jc w:val="both"/>
              <w:rPr>
                <w:rFonts w:cs="Times New Roman"/>
                <w:sz w:val="24"/>
                <w:szCs w:val="24"/>
                <w:lang w:val="lt-LT"/>
              </w:rPr>
            </w:pPr>
            <w:r w:rsidRPr="00FE49C9">
              <w:rPr>
                <w:rFonts w:cs="Times New Roman"/>
                <w:sz w:val="24"/>
                <w:szCs w:val="24"/>
                <w:lang w:val="lt-LT"/>
              </w:rPr>
              <w:t>Įsakymo dėl komandiruotės kopija.</w:t>
            </w:r>
          </w:p>
          <w:p w14:paraId="142F3343" w14:textId="77777777" w:rsidR="00FE49C9" w:rsidRPr="00FE49C9" w:rsidRDefault="00FE49C9" w:rsidP="00FE49C9">
            <w:pPr>
              <w:numPr>
                <w:ilvl w:val="0"/>
                <w:numId w:val="9"/>
              </w:numPr>
              <w:spacing w:after="160" w:line="276" w:lineRule="auto"/>
              <w:contextualSpacing/>
              <w:jc w:val="both"/>
              <w:rPr>
                <w:rFonts w:cs="Times New Roman"/>
                <w:sz w:val="24"/>
                <w:szCs w:val="24"/>
                <w:lang w:val="lt-LT"/>
              </w:rPr>
            </w:pPr>
            <w:r w:rsidRPr="00FE49C9">
              <w:rPr>
                <w:rFonts w:cs="Times New Roman"/>
                <w:sz w:val="24"/>
                <w:szCs w:val="24"/>
                <w:lang w:val="lt-LT"/>
              </w:rPr>
              <w:t>Sąskaitų kopijos (PVM sąskaitos faktūros/sąskaitos kopijos ir t. t.).</w:t>
            </w:r>
          </w:p>
          <w:p w14:paraId="71CE4C9B" w14:textId="77777777" w:rsidR="00FE49C9" w:rsidRPr="00FE49C9" w:rsidRDefault="00FE49C9" w:rsidP="00FE49C9">
            <w:pPr>
              <w:numPr>
                <w:ilvl w:val="0"/>
                <w:numId w:val="9"/>
              </w:numPr>
              <w:spacing w:after="160" w:line="276" w:lineRule="auto"/>
              <w:contextualSpacing/>
              <w:jc w:val="both"/>
              <w:rPr>
                <w:rFonts w:cs="Times New Roman"/>
                <w:sz w:val="24"/>
                <w:szCs w:val="24"/>
                <w:lang w:val="lt-LT"/>
              </w:rPr>
            </w:pPr>
            <w:r w:rsidRPr="00FE49C9">
              <w:rPr>
                <w:rFonts w:cs="Times New Roman"/>
                <w:sz w:val="24"/>
                <w:szCs w:val="24"/>
                <w:lang w:val="lt-LT"/>
              </w:rPr>
              <w:t>Draudimo poliso kopija (kai vykstama į komandiruotę užsienyje) teikiama tik CPVA paprašius, jei iš pateiktų dokumentų negalima įsitikinti išlaidų tinkamumu.</w:t>
            </w:r>
          </w:p>
          <w:p w14:paraId="125DCA27" w14:textId="77777777" w:rsidR="00FE49C9" w:rsidRPr="00FE49C9" w:rsidRDefault="00FE49C9" w:rsidP="00FE49C9">
            <w:pPr>
              <w:numPr>
                <w:ilvl w:val="0"/>
                <w:numId w:val="9"/>
              </w:numPr>
              <w:spacing w:after="160" w:line="276" w:lineRule="auto"/>
              <w:contextualSpacing/>
              <w:jc w:val="both"/>
              <w:rPr>
                <w:rFonts w:cs="Times New Roman"/>
                <w:sz w:val="24"/>
                <w:szCs w:val="24"/>
                <w:lang w:val="lt-LT"/>
              </w:rPr>
            </w:pPr>
            <w:r w:rsidRPr="00FE49C9">
              <w:rPr>
                <w:rFonts w:cs="Times New Roman"/>
                <w:sz w:val="24"/>
                <w:szCs w:val="24"/>
                <w:lang w:val="lt-LT"/>
              </w:rPr>
              <w:t xml:space="preserve">Kelionės bilietų kopijos teikiamos, jeigu išrašytoje sąskaitoje faktūroje nėra visos biliete nurodomos aktualios informacijos (pvz. maršrutas, kelionės data). </w:t>
            </w:r>
          </w:p>
          <w:p w14:paraId="3320E6C0" w14:textId="77777777" w:rsidR="00FE49C9" w:rsidRPr="00FE49C9" w:rsidRDefault="00FE49C9" w:rsidP="00FE49C9">
            <w:pPr>
              <w:numPr>
                <w:ilvl w:val="0"/>
                <w:numId w:val="9"/>
              </w:numPr>
              <w:spacing w:after="160" w:line="276" w:lineRule="auto"/>
              <w:contextualSpacing/>
              <w:rPr>
                <w:rFonts w:cs="Times New Roman"/>
                <w:sz w:val="24"/>
                <w:szCs w:val="24"/>
                <w:lang w:val="lt-LT"/>
              </w:rPr>
            </w:pPr>
            <w:r w:rsidRPr="00FE49C9">
              <w:rPr>
                <w:rFonts w:cs="Times New Roman"/>
                <w:sz w:val="24"/>
                <w:szCs w:val="24"/>
                <w:lang w:val="lt-LT"/>
              </w:rPr>
              <w:t>Vietinio susisiekimo bilietų kopijos.</w:t>
            </w:r>
          </w:p>
          <w:p w14:paraId="10413084" w14:textId="77777777" w:rsidR="00FE49C9" w:rsidRPr="00FE49C9" w:rsidRDefault="00FE49C9" w:rsidP="00FE49C9">
            <w:pPr>
              <w:numPr>
                <w:ilvl w:val="0"/>
                <w:numId w:val="9"/>
              </w:numPr>
              <w:spacing w:after="160" w:line="276" w:lineRule="auto"/>
              <w:contextualSpacing/>
              <w:jc w:val="both"/>
              <w:rPr>
                <w:rFonts w:cs="Times New Roman"/>
                <w:sz w:val="24"/>
                <w:szCs w:val="24"/>
                <w:lang w:val="lt-LT"/>
              </w:rPr>
            </w:pPr>
            <w:r w:rsidRPr="00FE49C9">
              <w:rPr>
                <w:rFonts w:cs="Times New Roman"/>
                <w:sz w:val="24"/>
                <w:szCs w:val="24"/>
                <w:lang w:val="lt-LT"/>
              </w:rPr>
              <w:t>Apmokėjimo dokumentų (sąskaitos išrašų, valstybės iždo mokėjimo pavedimo turinių, kasos išlaidų orderių ir kt. dokumentų, priklausomai nuo kelionės tikslo) kopijos.</w:t>
            </w:r>
          </w:p>
          <w:p w14:paraId="2FEEE67C" w14:textId="77777777" w:rsidR="00FE49C9" w:rsidRPr="00FE49C9" w:rsidRDefault="00FE49C9" w:rsidP="00396DBB">
            <w:pPr>
              <w:numPr>
                <w:ilvl w:val="0"/>
                <w:numId w:val="9"/>
              </w:numPr>
              <w:spacing w:after="160" w:line="276" w:lineRule="auto"/>
              <w:contextualSpacing/>
              <w:jc w:val="both"/>
              <w:rPr>
                <w:rFonts w:cs="Times New Roman"/>
                <w:sz w:val="24"/>
                <w:szCs w:val="24"/>
                <w:lang w:val="lt-LT"/>
              </w:rPr>
            </w:pPr>
            <w:r w:rsidRPr="00FE49C9">
              <w:rPr>
                <w:rFonts w:cs="Times New Roman"/>
                <w:sz w:val="24"/>
                <w:szCs w:val="24"/>
                <w:lang w:val="lt-LT"/>
              </w:rPr>
              <w:t xml:space="preserve">Kelionės ataskaitos kopija (kiekvieno asmens arba bendra grupės vadovo visai grupei), dalyvavimo renginyje pažymėjimo kopija, renginio programos kopija, </w:t>
            </w:r>
            <w:proofErr w:type="spellStart"/>
            <w:r w:rsidRPr="00FE49C9">
              <w:rPr>
                <w:rFonts w:cs="Times New Roman"/>
                <w:sz w:val="24"/>
                <w:szCs w:val="24"/>
                <w:lang w:val="lt-LT"/>
              </w:rPr>
              <w:t>dalomosios</w:t>
            </w:r>
            <w:proofErr w:type="spellEnd"/>
            <w:r w:rsidRPr="00FE49C9">
              <w:rPr>
                <w:rFonts w:cs="Times New Roman"/>
                <w:sz w:val="24"/>
                <w:szCs w:val="24"/>
                <w:lang w:val="lt-LT"/>
              </w:rPr>
              <w:t xml:space="preserve"> medžiagos kopija.</w:t>
            </w:r>
          </w:p>
          <w:p w14:paraId="7B0CF52A" w14:textId="14582E7E" w:rsidR="00FE49C9" w:rsidRDefault="00FE49C9" w:rsidP="00396DBB">
            <w:pPr>
              <w:widowControl w:val="0"/>
              <w:tabs>
                <w:tab w:val="left" w:pos="720"/>
              </w:tabs>
              <w:autoSpaceDE w:val="0"/>
              <w:autoSpaceDN w:val="0"/>
              <w:adjustRightInd w:val="0"/>
              <w:spacing w:line="276" w:lineRule="auto"/>
              <w:jc w:val="both"/>
              <w:rPr>
                <w:b/>
                <w:kern w:val="28"/>
                <w:sz w:val="20"/>
                <w:szCs w:val="20"/>
                <w:lang w:val="lt-LT"/>
              </w:rPr>
            </w:pPr>
            <w:r w:rsidRPr="00FE49C9">
              <w:rPr>
                <w:rFonts w:cs="Times New Roman"/>
                <w:sz w:val="24"/>
                <w:szCs w:val="24"/>
                <w:lang w:val="lt-LT"/>
              </w:rPr>
              <w:t xml:space="preserve">Jei deklaruojamos mokymų išlaidos, turi būti pateikiama: faktinis mokymų/renginių grafikas, dalyvių sąrašo su parašais kiekvieną mokymų dieną kopija, </w:t>
            </w:r>
            <w:proofErr w:type="spellStart"/>
            <w:r w:rsidRPr="00FE49C9">
              <w:rPr>
                <w:rFonts w:cs="Times New Roman"/>
                <w:sz w:val="24"/>
                <w:szCs w:val="24"/>
                <w:lang w:val="lt-LT"/>
              </w:rPr>
              <w:t>dalomosios</w:t>
            </w:r>
            <w:proofErr w:type="spellEnd"/>
            <w:r w:rsidRPr="00FE49C9">
              <w:rPr>
                <w:rFonts w:cs="Times New Roman"/>
                <w:sz w:val="24"/>
                <w:szCs w:val="24"/>
                <w:lang w:val="lt-LT"/>
              </w:rPr>
              <w:t xml:space="preserve"> medžiagos kopija, mokymų programa, vieno dalyvio pažymėjimo kopija (jeigu buvo išduodami pažymėjimai), įsakymų dėl dalyvavimo mokymuose (jei taikoma) kopija ir kt. dokumentai.</w:t>
            </w:r>
            <w:r w:rsidR="00F52053">
              <w:rPr>
                <w:rFonts w:cs="Times New Roman"/>
                <w:sz w:val="24"/>
                <w:szCs w:val="24"/>
                <w:lang w:val="lt-LT"/>
              </w:rPr>
              <w:t xml:space="preserve"> </w:t>
            </w:r>
            <w:r w:rsidR="00F52053" w:rsidRPr="00F52053">
              <w:rPr>
                <w:rFonts w:cs="Times New Roman"/>
                <w:sz w:val="24"/>
                <w:szCs w:val="24"/>
                <w:u w:val="single"/>
                <w:lang w:val="lt-LT"/>
              </w:rPr>
              <w:t>Mokymų išlaidos deklaruojamos tuomet, kai jos patiriamos faktiškai ir pateikiami visi minėti dokumentai.</w:t>
            </w:r>
          </w:p>
        </w:tc>
        <w:tc>
          <w:tcPr>
            <w:tcW w:w="7195" w:type="dxa"/>
          </w:tcPr>
          <w:p w14:paraId="3B264F75" w14:textId="77777777" w:rsidR="006D657B" w:rsidRPr="00506333" w:rsidRDefault="006D657B" w:rsidP="006D657B">
            <w:pPr>
              <w:keepNext/>
              <w:keepLines/>
              <w:spacing w:before="200" w:line="276" w:lineRule="auto"/>
              <w:outlineLvl w:val="2"/>
              <w:rPr>
                <w:rFonts w:eastAsiaTheme="majorEastAsia" w:cs="Times New Roman"/>
                <w:b/>
                <w:bCs/>
                <w:i/>
                <w:color w:val="5B9BD5" w:themeColor="accent1"/>
                <w:sz w:val="24"/>
                <w:szCs w:val="24"/>
                <w:u w:val="single"/>
                <w:lang w:val="lt-LT"/>
              </w:rPr>
            </w:pPr>
            <w:r w:rsidRPr="00506333">
              <w:rPr>
                <w:rFonts w:eastAsiaTheme="majorEastAsia" w:cs="Times New Roman"/>
                <w:b/>
                <w:bCs/>
                <w:i/>
                <w:sz w:val="24"/>
                <w:szCs w:val="24"/>
                <w:u w:val="single"/>
                <w:lang w:val="lt-LT"/>
              </w:rPr>
              <w:t>Kuras</w:t>
            </w:r>
          </w:p>
          <w:p w14:paraId="47C31771" w14:textId="77777777" w:rsidR="006D657B" w:rsidRPr="00506333" w:rsidRDefault="006D657B" w:rsidP="006D657B">
            <w:pPr>
              <w:numPr>
                <w:ilvl w:val="0"/>
                <w:numId w:val="10"/>
              </w:numPr>
              <w:spacing w:line="276" w:lineRule="auto"/>
              <w:contextualSpacing/>
              <w:jc w:val="both"/>
              <w:rPr>
                <w:rFonts w:cs="Times New Roman"/>
                <w:sz w:val="24"/>
                <w:szCs w:val="24"/>
                <w:lang w:val="lt-LT"/>
              </w:rPr>
            </w:pPr>
            <w:r w:rsidRPr="00506333">
              <w:rPr>
                <w:rFonts w:cs="Times New Roman"/>
                <w:sz w:val="24"/>
                <w:szCs w:val="24"/>
                <w:lang w:val="lt-LT"/>
              </w:rPr>
              <w:t>Automobilio nuomos (panaudos) sutarties kopija (jei taikoma).</w:t>
            </w:r>
          </w:p>
          <w:p w14:paraId="22671F06" w14:textId="77777777" w:rsidR="006D657B" w:rsidRPr="00506333" w:rsidRDefault="006D657B" w:rsidP="006D657B">
            <w:pPr>
              <w:numPr>
                <w:ilvl w:val="0"/>
                <w:numId w:val="10"/>
              </w:numPr>
              <w:spacing w:line="276" w:lineRule="auto"/>
              <w:contextualSpacing/>
              <w:jc w:val="both"/>
              <w:rPr>
                <w:rFonts w:cs="Times New Roman"/>
                <w:sz w:val="24"/>
                <w:szCs w:val="24"/>
                <w:lang w:val="lt-LT"/>
              </w:rPr>
            </w:pPr>
            <w:r w:rsidRPr="00506333">
              <w:rPr>
                <w:rFonts w:cs="Times New Roman"/>
                <w:sz w:val="24"/>
                <w:szCs w:val="24"/>
                <w:lang w:val="lt-LT"/>
              </w:rPr>
              <w:t>Kuro normų patvirtinimo dokumentų kopijos.</w:t>
            </w:r>
          </w:p>
          <w:p w14:paraId="691DDBE7" w14:textId="77777777" w:rsidR="006D657B" w:rsidRPr="00506333" w:rsidRDefault="006D657B" w:rsidP="006D657B">
            <w:pPr>
              <w:numPr>
                <w:ilvl w:val="0"/>
                <w:numId w:val="10"/>
              </w:numPr>
              <w:spacing w:line="276" w:lineRule="auto"/>
              <w:contextualSpacing/>
              <w:jc w:val="both"/>
              <w:rPr>
                <w:rFonts w:cs="Times New Roman"/>
                <w:sz w:val="24"/>
                <w:szCs w:val="24"/>
                <w:lang w:val="lt-LT"/>
              </w:rPr>
            </w:pPr>
            <w:r w:rsidRPr="00506333">
              <w:rPr>
                <w:rFonts w:cs="Times New Roman"/>
                <w:sz w:val="24"/>
                <w:szCs w:val="24"/>
                <w:lang w:val="lt-LT"/>
              </w:rPr>
              <w:t>Kelionės lapų arba kitų lygiaverčių dokumentų kopijos.</w:t>
            </w:r>
          </w:p>
          <w:p w14:paraId="398A2BFF" w14:textId="77777777" w:rsidR="006D657B" w:rsidRPr="00506333" w:rsidRDefault="006D657B" w:rsidP="006D657B">
            <w:pPr>
              <w:numPr>
                <w:ilvl w:val="0"/>
                <w:numId w:val="10"/>
              </w:numPr>
              <w:spacing w:line="276" w:lineRule="auto"/>
              <w:contextualSpacing/>
              <w:jc w:val="both"/>
              <w:rPr>
                <w:rFonts w:cs="Times New Roman"/>
                <w:sz w:val="24"/>
                <w:szCs w:val="24"/>
                <w:lang w:val="lt-LT"/>
              </w:rPr>
            </w:pPr>
            <w:r w:rsidRPr="00506333">
              <w:rPr>
                <w:rFonts w:cs="Times New Roman"/>
                <w:sz w:val="24"/>
                <w:szCs w:val="24"/>
                <w:lang w:val="lt-LT"/>
              </w:rPr>
              <w:t>Kuro įsigijimo dokumentų (PVM sąskaitų faktūrų, sąskaitų, kvitų) kopijos.</w:t>
            </w:r>
          </w:p>
          <w:p w14:paraId="04C6B1E1" w14:textId="77777777" w:rsidR="006D657B" w:rsidRPr="00506333" w:rsidRDefault="006D657B" w:rsidP="006D657B">
            <w:pPr>
              <w:numPr>
                <w:ilvl w:val="0"/>
                <w:numId w:val="10"/>
              </w:numPr>
              <w:spacing w:line="276" w:lineRule="auto"/>
              <w:contextualSpacing/>
              <w:jc w:val="both"/>
              <w:rPr>
                <w:rFonts w:cs="Times New Roman"/>
                <w:sz w:val="24"/>
                <w:szCs w:val="24"/>
                <w:lang w:val="lt-LT"/>
              </w:rPr>
            </w:pPr>
            <w:r w:rsidRPr="00506333">
              <w:rPr>
                <w:rFonts w:cs="Times New Roman"/>
                <w:sz w:val="24"/>
                <w:szCs w:val="24"/>
                <w:lang w:val="lt-LT"/>
              </w:rPr>
              <w:t>Pažymų apie kuro sunaudojimą kopijos (jeigu sudaromos).</w:t>
            </w:r>
          </w:p>
          <w:p w14:paraId="55A2A8DA" w14:textId="77777777" w:rsidR="006D657B" w:rsidRPr="00506333" w:rsidRDefault="006D657B" w:rsidP="006D657B">
            <w:pPr>
              <w:numPr>
                <w:ilvl w:val="0"/>
                <w:numId w:val="10"/>
              </w:numPr>
              <w:spacing w:line="276" w:lineRule="auto"/>
              <w:contextualSpacing/>
              <w:jc w:val="both"/>
              <w:rPr>
                <w:rFonts w:cs="Times New Roman"/>
                <w:sz w:val="24"/>
                <w:szCs w:val="24"/>
                <w:lang w:val="lt-LT"/>
              </w:rPr>
            </w:pPr>
            <w:r w:rsidRPr="00506333">
              <w:rPr>
                <w:rFonts w:cs="Times New Roman"/>
                <w:sz w:val="24"/>
                <w:szCs w:val="24"/>
                <w:lang w:val="lt-LT"/>
              </w:rPr>
              <w:t>Apmokėjimo dokumentų kopijos (sąskaitos išrašų, valstybės iždo mokėjimo pavedimo turinių, kasos išlaidų orderių kopijos ir kt.).</w:t>
            </w:r>
          </w:p>
          <w:p w14:paraId="5C34A22A"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tc>
      </w:tr>
    </w:tbl>
    <w:p w14:paraId="677E931B"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7DDE5DF4"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56C7501A"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3758D607"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tbl>
      <w:tblPr>
        <w:tblStyle w:val="TableGrid"/>
        <w:tblW w:w="0" w:type="auto"/>
        <w:tblLook w:val="04A0" w:firstRow="1" w:lastRow="0" w:firstColumn="1" w:lastColumn="0" w:noHBand="0" w:noVBand="1"/>
      </w:tblPr>
      <w:tblGrid>
        <w:gridCol w:w="7195"/>
        <w:gridCol w:w="7195"/>
      </w:tblGrid>
      <w:tr w:rsidR="006D657B" w14:paraId="27482DE1" w14:textId="77777777" w:rsidTr="006D657B">
        <w:tc>
          <w:tcPr>
            <w:tcW w:w="7195" w:type="dxa"/>
          </w:tcPr>
          <w:p w14:paraId="6617A98D" w14:textId="77777777" w:rsidR="006D657B" w:rsidRPr="00506333" w:rsidRDefault="006D657B" w:rsidP="006D657B">
            <w:pPr>
              <w:spacing w:line="276" w:lineRule="auto"/>
              <w:rPr>
                <w:rFonts w:cs="Times New Roman"/>
                <w:b/>
                <w:i/>
                <w:sz w:val="24"/>
                <w:szCs w:val="24"/>
                <w:u w:val="single"/>
                <w:lang w:val="lt-LT"/>
              </w:rPr>
            </w:pPr>
            <w:r w:rsidRPr="00506333">
              <w:rPr>
                <w:rFonts w:cs="Times New Roman"/>
                <w:b/>
                <w:i/>
                <w:sz w:val="24"/>
                <w:szCs w:val="24"/>
                <w:u w:val="single"/>
                <w:lang w:val="lt-LT"/>
              </w:rPr>
              <w:t>Paslaugos ir prekės (įranga, įrenginiai ir kt.)</w:t>
            </w:r>
          </w:p>
          <w:p w14:paraId="34D06C5A" w14:textId="77777777" w:rsidR="006D657B" w:rsidRPr="00506333" w:rsidRDefault="006D657B" w:rsidP="006D657B">
            <w:pPr>
              <w:numPr>
                <w:ilvl w:val="0"/>
                <w:numId w:val="11"/>
              </w:numPr>
              <w:spacing w:line="276" w:lineRule="auto"/>
              <w:contextualSpacing/>
              <w:rPr>
                <w:rFonts w:cs="Times New Roman"/>
                <w:sz w:val="24"/>
                <w:szCs w:val="24"/>
                <w:lang w:val="lt-LT"/>
              </w:rPr>
            </w:pPr>
            <w:r w:rsidRPr="00506333">
              <w:rPr>
                <w:rFonts w:cs="Times New Roman"/>
                <w:sz w:val="24"/>
                <w:szCs w:val="24"/>
                <w:lang w:val="lt-LT"/>
              </w:rPr>
              <w:t>Sąskaitų kopijos (išankstinių apmokėjimo sąskaitų, teikiamų kartu su banko ar kitos finansų įstaigos garantijos kopija, PVM sąskaitų faktūrų, sąskaitų faktūrų kopija ir. t. t.).</w:t>
            </w:r>
          </w:p>
          <w:p w14:paraId="3AD98247" w14:textId="77777777" w:rsidR="006D657B" w:rsidRPr="00506333" w:rsidRDefault="006D657B" w:rsidP="006D657B">
            <w:pPr>
              <w:numPr>
                <w:ilvl w:val="0"/>
                <w:numId w:val="11"/>
              </w:numPr>
              <w:spacing w:line="276" w:lineRule="auto"/>
              <w:contextualSpacing/>
              <w:rPr>
                <w:rFonts w:cs="Times New Roman"/>
                <w:sz w:val="24"/>
                <w:szCs w:val="24"/>
                <w:lang w:val="lt-LT"/>
              </w:rPr>
            </w:pPr>
            <w:r w:rsidRPr="00506333">
              <w:rPr>
                <w:rFonts w:cs="Times New Roman"/>
                <w:sz w:val="24"/>
                <w:szCs w:val="24"/>
                <w:lang w:val="lt-LT"/>
              </w:rPr>
              <w:t xml:space="preserve">Priėmimo-perdavimo aktų (jeigu numatytas sutartyje) kopijos. </w:t>
            </w:r>
          </w:p>
          <w:p w14:paraId="45679F81" w14:textId="77777777" w:rsidR="006D657B" w:rsidRPr="00506333" w:rsidRDefault="006D657B" w:rsidP="006D657B">
            <w:pPr>
              <w:numPr>
                <w:ilvl w:val="0"/>
                <w:numId w:val="11"/>
              </w:numPr>
              <w:spacing w:line="276" w:lineRule="auto"/>
              <w:contextualSpacing/>
              <w:rPr>
                <w:rFonts w:cs="Times New Roman"/>
                <w:sz w:val="24"/>
                <w:szCs w:val="24"/>
                <w:lang w:val="lt-LT"/>
              </w:rPr>
            </w:pPr>
            <w:r w:rsidRPr="00506333">
              <w:rPr>
                <w:rFonts w:cs="Times New Roman"/>
                <w:sz w:val="24"/>
                <w:szCs w:val="24"/>
                <w:lang w:val="lt-LT"/>
              </w:rPr>
              <w:t>Prekių/įrangos tiekėjo ar paslaugų teikėjo pateiktos sutarties įvykdymo užtikrinimo kopija (jei taikoma).</w:t>
            </w:r>
          </w:p>
          <w:p w14:paraId="335EFD2B" w14:textId="77777777" w:rsidR="006D657B" w:rsidRPr="00506333" w:rsidRDefault="006D657B" w:rsidP="006D657B">
            <w:pPr>
              <w:numPr>
                <w:ilvl w:val="0"/>
                <w:numId w:val="11"/>
              </w:numPr>
              <w:spacing w:line="276" w:lineRule="auto"/>
              <w:contextualSpacing/>
              <w:rPr>
                <w:rFonts w:cs="Times New Roman"/>
                <w:sz w:val="24"/>
                <w:szCs w:val="24"/>
                <w:lang w:val="lt-LT"/>
              </w:rPr>
            </w:pPr>
            <w:r w:rsidRPr="00506333">
              <w:rPr>
                <w:rFonts w:cs="Times New Roman"/>
                <w:sz w:val="24"/>
                <w:szCs w:val="24"/>
                <w:lang w:val="lt-LT"/>
              </w:rPr>
              <w:t>Apmokėjimo dokumentų kopijos (sąskaitos išrašų, valstybės iždo mokėjimo pavedimo turinių, kasos išlaidų orderių kopijos ir kt.).</w:t>
            </w:r>
          </w:p>
          <w:p w14:paraId="5E232446" w14:textId="77777777" w:rsidR="006D657B" w:rsidRPr="00506333" w:rsidRDefault="006D657B" w:rsidP="006D657B">
            <w:pPr>
              <w:numPr>
                <w:ilvl w:val="0"/>
                <w:numId w:val="11"/>
              </w:numPr>
              <w:spacing w:line="276" w:lineRule="auto"/>
              <w:contextualSpacing/>
              <w:rPr>
                <w:rFonts w:cs="Times New Roman"/>
                <w:sz w:val="24"/>
                <w:szCs w:val="24"/>
                <w:lang w:val="lt-LT"/>
              </w:rPr>
            </w:pPr>
            <w:r w:rsidRPr="00506333">
              <w:rPr>
                <w:rFonts w:cs="Times New Roman"/>
                <w:sz w:val="24"/>
                <w:szCs w:val="24"/>
                <w:lang w:val="lt-LT"/>
              </w:rPr>
              <w:t>Jei deklaruojamos nusidėvėjimo išlaidos, teikiama turto įvedimo į eksploataciją akto kopija, nusidėvėjimo normatyvų metodika ir, ilgalaikio turto kortelės kopija.</w:t>
            </w:r>
          </w:p>
          <w:p w14:paraId="0533807A" w14:textId="77777777" w:rsidR="006D657B" w:rsidRDefault="006D657B" w:rsidP="00FE49C9">
            <w:pPr>
              <w:widowControl w:val="0"/>
              <w:tabs>
                <w:tab w:val="left" w:pos="720"/>
              </w:tabs>
              <w:autoSpaceDE w:val="0"/>
              <w:autoSpaceDN w:val="0"/>
              <w:adjustRightInd w:val="0"/>
              <w:spacing w:line="276" w:lineRule="auto"/>
              <w:jc w:val="right"/>
              <w:rPr>
                <w:b/>
                <w:kern w:val="28"/>
                <w:sz w:val="20"/>
                <w:szCs w:val="20"/>
                <w:lang w:val="lt-LT"/>
              </w:rPr>
            </w:pPr>
          </w:p>
        </w:tc>
        <w:tc>
          <w:tcPr>
            <w:tcW w:w="7195" w:type="dxa"/>
          </w:tcPr>
          <w:p w14:paraId="23D48324" w14:textId="77777777" w:rsidR="006D657B" w:rsidRPr="00506333" w:rsidRDefault="006D657B" w:rsidP="006D657B">
            <w:pPr>
              <w:spacing w:line="276" w:lineRule="auto"/>
              <w:rPr>
                <w:rFonts w:cs="Times New Roman"/>
                <w:b/>
                <w:sz w:val="24"/>
                <w:szCs w:val="24"/>
                <w:u w:val="single"/>
                <w:lang w:val="lt-LT"/>
              </w:rPr>
            </w:pPr>
            <w:r w:rsidRPr="00506333">
              <w:rPr>
                <w:rFonts w:cs="Times New Roman"/>
                <w:b/>
                <w:sz w:val="24"/>
                <w:szCs w:val="24"/>
                <w:u w:val="single"/>
                <w:lang w:val="lt-LT"/>
              </w:rPr>
              <w:t>Darbo užmokesčio išlaidos</w:t>
            </w:r>
          </w:p>
          <w:p w14:paraId="2AB7C61C"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Darbo sutarties kopija, įsakymo dėl įdarbinimo (taikoma valstybės tarnautojams) kopija; darbo sutarties pakeitimų kopijos. Darbo sutarties ir įsakymų dėl įdarbinimo kopijos teikiamos tik pirmą kartą deklaruojant išlaidas.</w:t>
            </w:r>
          </w:p>
          <w:p w14:paraId="6737E554"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Projekto administracinio personalo pareigybių aprašymų kopijos (jei projekte perkamos administravimo paslaugos). Projekto vykdančiojo personalo pareigybių aprašymai teikiami CPVA paprašius.</w:t>
            </w:r>
          </w:p>
          <w:p w14:paraId="6665BA74"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Darbo laiko apskaitos  žiniaraščiai.</w:t>
            </w:r>
          </w:p>
          <w:p w14:paraId="67AEE667"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Darbo užmokesčio priskaitymo žiniaraščiai.</w:t>
            </w:r>
          </w:p>
          <w:p w14:paraId="3BC9FDB2"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Apmokėjimo dokumentai. Įsakymas dėl atostogų, jų kompensavimo ir t.t.</w:t>
            </w:r>
          </w:p>
          <w:p w14:paraId="4F166E4E"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Įsakymas dėl įdarbinimo (taikoma valstybės tarnautojams)</w:t>
            </w:r>
          </w:p>
          <w:p w14:paraId="2A927B9B" w14:textId="77777777" w:rsidR="006D657B" w:rsidRPr="00506333" w:rsidRDefault="006D657B" w:rsidP="006D657B">
            <w:pPr>
              <w:numPr>
                <w:ilvl w:val="0"/>
                <w:numId w:val="12"/>
              </w:numPr>
              <w:spacing w:line="276" w:lineRule="auto"/>
              <w:contextualSpacing/>
              <w:jc w:val="both"/>
              <w:rPr>
                <w:rFonts w:cs="Times New Roman"/>
                <w:sz w:val="24"/>
                <w:szCs w:val="24"/>
                <w:lang w:val="lt-LT"/>
              </w:rPr>
            </w:pPr>
            <w:r w:rsidRPr="00506333">
              <w:rPr>
                <w:rFonts w:cs="Times New Roman"/>
                <w:sz w:val="24"/>
                <w:szCs w:val="24"/>
                <w:lang w:val="lt-LT"/>
              </w:rPr>
              <w:t>Atostoginių, nedarbingumo pašalpų, kompensacijų už nepanaudotas atostogas ir kt.  skaičiavimai.</w:t>
            </w:r>
          </w:p>
          <w:p w14:paraId="509CB7E8" w14:textId="77777777" w:rsidR="006D657B" w:rsidRDefault="006D657B" w:rsidP="00FE49C9">
            <w:pPr>
              <w:widowControl w:val="0"/>
              <w:tabs>
                <w:tab w:val="left" w:pos="720"/>
              </w:tabs>
              <w:autoSpaceDE w:val="0"/>
              <w:autoSpaceDN w:val="0"/>
              <w:adjustRightInd w:val="0"/>
              <w:spacing w:line="276" w:lineRule="auto"/>
              <w:jc w:val="right"/>
              <w:rPr>
                <w:b/>
                <w:kern w:val="28"/>
                <w:sz w:val="20"/>
                <w:szCs w:val="20"/>
                <w:lang w:val="lt-LT"/>
              </w:rPr>
            </w:pPr>
          </w:p>
        </w:tc>
      </w:tr>
    </w:tbl>
    <w:p w14:paraId="1714C81D" w14:textId="77777777" w:rsidR="00FE49C9" w:rsidRDefault="00FE49C9" w:rsidP="00F52053">
      <w:pPr>
        <w:widowControl w:val="0"/>
        <w:tabs>
          <w:tab w:val="left" w:pos="720"/>
        </w:tabs>
        <w:autoSpaceDE w:val="0"/>
        <w:autoSpaceDN w:val="0"/>
        <w:adjustRightInd w:val="0"/>
        <w:spacing w:line="276" w:lineRule="auto"/>
        <w:jc w:val="both"/>
        <w:rPr>
          <w:b/>
          <w:kern w:val="28"/>
          <w:sz w:val="20"/>
          <w:szCs w:val="20"/>
          <w:lang w:val="lt-LT"/>
        </w:rPr>
      </w:pPr>
    </w:p>
    <w:p w14:paraId="134DBCEE" w14:textId="77777777" w:rsidR="006D657B" w:rsidRPr="00506333" w:rsidRDefault="006D657B" w:rsidP="00F52053">
      <w:pPr>
        <w:spacing w:line="276" w:lineRule="auto"/>
        <w:jc w:val="both"/>
        <w:rPr>
          <w:rFonts w:cs="Times New Roman"/>
          <w:i/>
          <w:lang w:val="lt-LT"/>
        </w:rPr>
      </w:pPr>
      <w:r>
        <w:rPr>
          <w:rFonts w:cs="Times New Roman"/>
          <w:i/>
          <w:lang w:val="lt-LT"/>
        </w:rPr>
        <w:t>*</w:t>
      </w:r>
      <w:r w:rsidRPr="00506333">
        <w:rPr>
          <w:rFonts w:cs="Times New Roman"/>
          <w:i/>
          <w:lang w:val="lt-LT"/>
        </w:rPr>
        <w:t>Atkreiptinas dėmesys, kad netiesioginės išlaidos apskaičiuojamos pagal paramos sutartyje numatytą procentą ir jų išlaidas pagrindžiantys dokumentai neteikiami. (Taikoma, kai netiesioginės išlaidos numatytos paramos sutartyse)</w:t>
      </w:r>
    </w:p>
    <w:p w14:paraId="2855B960" w14:textId="7A517C36" w:rsidR="006D657B" w:rsidRPr="00F52053" w:rsidRDefault="006D657B" w:rsidP="00F52053">
      <w:pPr>
        <w:widowControl w:val="0"/>
        <w:tabs>
          <w:tab w:val="left" w:pos="720"/>
        </w:tabs>
        <w:autoSpaceDE w:val="0"/>
        <w:autoSpaceDN w:val="0"/>
        <w:adjustRightInd w:val="0"/>
        <w:spacing w:line="276" w:lineRule="auto"/>
        <w:jc w:val="both"/>
        <w:rPr>
          <w:rFonts w:cs="Times New Roman"/>
          <w:i/>
          <w:lang w:val="lt-LT"/>
        </w:rPr>
      </w:pPr>
      <w:r>
        <w:rPr>
          <w:rFonts w:cs="Times New Roman"/>
          <w:i/>
          <w:lang w:val="lt-LT"/>
        </w:rPr>
        <w:t>*</w:t>
      </w:r>
      <w:r w:rsidRPr="00752475">
        <w:rPr>
          <w:rFonts w:cs="Times New Roman"/>
          <w:i/>
          <w:lang w:val="lt-LT"/>
        </w:rPr>
        <w:t xml:space="preserve">Atkreiptinas dėmesys, kad kartu </w:t>
      </w:r>
      <w:r w:rsidRPr="00F52053">
        <w:rPr>
          <w:rFonts w:cs="Times New Roman"/>
          <w:i/>
          <w:u w:val="single"/>
          <w:lang w:val="lt-LT"/>
        </w:rPr>
        <w:t>su kiekvie</w:t>
      </w:r>
      <w:r w:rsidR="00413E94" w:rsidRPr="00F52053">
        <w:rPr>
          <w:rFonts w:cs="Times New Roman"/>
          <w:i/>
          <w:u w:val="single"/>
          <w:lang w:val="lt-LT"/>
        </w:rPr>
        <w:t>na išlaidų deklaracija</w:t>
      </w:r>
      <w:r w:rsidR="00413E94">
        <w:rPr>
          <w:rFonts w:cs="Times New Roman"/>
          <w:i/>
          <w:lang w:val="lt-LT"/>
        </w:rPr>
        <w:t xml:space="preserve"> (taikoma veiklos projektams bei personalo mokymo projektams)</w:t>
      </w:r>
      <w:r w:rsidRPr="00752475">
        <w:rPr>
          <w:rFonts w:cs="Times New Roman"/>
          <w:i/>
          <w:lang w:val="lt-LT"/>
        </w:rPr>
        <w:t xml:space="preserve"> </w:t>
      </w:r>
      <w:r w:rsidRPr="00F52053">
        <w:rPr>
          <w:rFonts w:cs="Times New Roman"/>
          <w:i/>
          <w:u w:val="single"/>
          <w:lang w:val="lt-LT"/>
        </w:rPr>
        <w:t>projekto vykdytojas privalo pateikti pažangos ataskaitą</w:t>
      </w:r>
      <w:r w:rsidRPr="00F52053">
        <w:rPr>
          <w:rFonts w:cs="Times New Roman"/>
          <w:i/>
          <w:lang w:val="lt-LT"/>
        </w:rPr>
        <w:t xml:space="preserve"> (Vidaus saugumo fondo projektų administravimo ir finansavimo taisyklių 4 priedas).</w:t>
      </w:r>
    </w:p>
    <w:p w14:paraId="59C8C9CC" w14:textId="4EEF563A" w:rsidR="00F52053" w:rsidRPr="00F52053" w:rsidRDefault="00F52053" w:rsidP="00F52053">
      <w:pPr>
        <w:widowControl w:val="0"/>
        <w:tabs>
          <w:tab w:val="left" w:pos="720"/>
        </w:tabs>
        <w:autoSpaceDE w:val="0"/>
        <w:autoSpaceDN w:val="0"/>
        <w:adjustRightInd w:val="0"/>
        <w:spacing w:line="276" w:lineRule="auto"/>
        <w:jc w:val="both"/>
        <w:rPr>
          <w:b/>
          <w:i/>
          <w:kern w:val="28"/>
          <w:u w:val="single"/>
          <w:lang w:val="lt-LT"/>
        </w:rPr>
      </w:pPr>
      <w:r w:rsidRPr="00F52053">
        <w:rPr>
          <w:rFonts w:cs="Times New Roman"/>
          <w:i/>
          <w:u w:val="single"/>
          <w:lang w:val="lt-LT"/>
        </w:rPr>
        <w:t>*</w:t>
      </w:r>
      <w:r w:rsidRPr="00F52053">
        <w:rPr>
          <w:i/>
          <w:u w:val="single"/>
          <w:lang w:val="lt-LT"/>
        </w:rPr>
        <w:t xml:space="preserve"> Atkreiptinas dėmesys, kad kartu su kiekviena išlaidų deklaracija t</w:t>
      </w:r>
      <w:r w:rsidRPr="00F52053">
        <w:rPr>
          <w:rFonts w:cs="Times New Roman"/>
          <w:i/>
          <w:u w:val="single"/>
          <w:lang w:val="lt-LT"/>
        </w:rPr>
        <w:t xml:space="preserve">eikiami su paskesne pirkimų priežiūra </w:t>
      </w:r>
      <w:r>
        <w:rPr>
          <w:rFonts w:cs="Times New Roman"/>
          <w:i/>
          <w:u w:val="single"/>
          <w:lang w:val="lt-LT"/>
        </w:rPr>
        <w:t xml:space="preserve">susiję dokumentai, jų sąrašas nurodytas priede Nr. 5. </w:t>
      </w:r>
      <w:r w:rsidRPr="00F52053">
        <w:rPr>
          <w:rFonts w:cs="Times New Roman"/>
          <w:i/>
          <w:u w:val="single"/>
          <w:lang w:val="lt-LT"/>
        </w:rPr>
        <w:t>(„Teikiami su pirkimais susiję dokumentai“).</w:t>
      </w:r>
    </w:p>
    <w:p w14:paraId="7BB55337"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76465FC9"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04D59723" w14:textId="77777777" w:rsidR="00FE49C9" w:rsidRDefault="00FE49C9" w:rsidP="00FE49C9">
      <w:pPr>
        <w:widowControl w:val="0"/>
        <w:tabs>
          <w:tab w:val="left" w:pos="720"/>
        </w:tabs>
        <w:autoSpaceDE w:val="0"/>
        <w:autoSpaceDN w:val="0"/>
        <w:adjustRightInd w:val="0"/>
        <w:spacing w:line="276" w:lineRule="auto"/>
        <w:jc w:val="right"/>
        <w:rPr>
          <w:b/>
          <w:kern w:val="28"/>
          <w:sz w:val="20"/>
          <w:szCs w:val="20"/>
          <w:lang w:val="lt-LT"/>
        </w:rPr>
      </w:pPr>
    </w:p>
    <w:p w14:paraId="5A06CDD7" w14:textId="77777777" w:rsidR="008E631B" w:rsidRDefault="008E631B" w:rsidP="00FE49C9">
      <w:pPr>
        <w:widowControl w:val="0"/>
        <w:tabs>
          <w:tab w:val="left" w:pos="720"/>
        </w:tabs>
        <w:autoSpaceDE w:val="0"/>
        <w:autoSpaceDN w:val="0"/>
        <w:adjustRightInd w:val="0"/>
        <w:spacing w:line="276" w:lineRule="auto"/>
        <w:rPr>
          <w:b/>
          <w:kern w:val="28"/>
          <w:sz w:val="20"/>
          <w:szCs w:val="20"/>
          <w:lang w:val="lt-LT"/>
        </w:rPr>
      </w:pPr>
    </w:p>
    <w:p w14:paraId="218528FE" w14:textId="77777777" w:rsidR="00FE49C9" w:rsidRPr="00752475" w:rsidRDefault="00FE49C9" w:rsidP="00FE49C9">
      <w:pPr>
        <w:widowControl w:val="0"/>
        <w:tabs>
          <w:tab w:val="left" w:pos="720"/>
        </w:tabs>
        <w:autoSpaceDE w:val="0"/>
        <w:autoSpaceDN w:val="0"/>
        <w:adjustRightInd w:val="0"/>
        <w:spacing w:line="276" w:lineRule="auto"/>
        <w:jc w:val="right"/>
        <w:rPr>
          <w:b/>
          <w:kern w:val="28"/>
          <w:sz w:val="20"/>
          <w:szCs w:val="20"/>
          <w:lang w:val="lt-LT"/>
        </w:rPr>
      </w:pPr>
      <w:r>
        <w:rPr>
          <w:b/>
          <w:kern w:val="28"/>
          <w:sz w:val="20"/>
          <w:szCs w:val="20"/>
          <w:lang w:val="lt-LT"/>
        </w:rPr>
        <w:lastRenderedPageBreak/>
        <w:t>Priedas Nr.4</w:t>
      </w:r>
    </w:p>
    <w:p w14:paraId="0C825BF0" w14:textId="77777777" w:rsidR="00FE49C9" w:rsidRPr="00506333" w:rsidRDefault="00FE49C9" w:rsidP="00FE49C9">
      <w:pPr>
        <w:widowControl w:val="0"/>
        <w:tabs>
          <w:tab w:val="left" w:pos="720"/>
        </w:tabs>
        <w:autoSpaceDE w:val="0"/>
        <w:autoSpaceDN w:val="0"/>
        <w:adjustRightInd w:val="0"/>
        <w:spacing w:line="276" w:lineRule="auto"/>
        <w:jc w:val="center"/>
        <w:rPr>
          <w:b/>
          <w:caps/>
          <w:kern w:val="28"/>
          <w:sz w:val="32"/>
          <w:szCs w:val="32"/>
          <w:lang w:val="lt-LT"/>
        </w:rPr>
      </w:pPr>
      <w:r w:rsidRPr="00506333">
        <w:rPr>
          <w:b/>
          <w:caps/>
          <w:kern w:val="28"/>
          <w:sz w:val="32"/>
          <w:szCs w:val="32"/>
          <w:lang w:val="lt-LT"/>
        </w:rPr>
        <w:t xml:space="preserve">SU PrašymaI išlaidoms apmokėti / kompensuoti su </w:t>
      </w:r>
      <w:r w:rsidRPr="006D657B">
        <w:rPr>
          <w:b/>
          <w:caps/>
          <w:kern w:val="28"/>
          <w:sz w:val="34"/>
          <w:szCs w:val="34"/>
          <w:u w:val="single"/>
          <w:lang w:val="lt-LT"/>
        </w:rPr>
        <w:t>išankstine pirkimų</w:t>
      </w:r>
      <w:r w:rsidRPr="00506333">
        <w:rPr>
          <w:b/>
          <w:caps/>
          <w:kern w:val="28"/>
          <w:sz w:val="32"/>
          <w:szCs w:val="32"/>
          <w:lang w:val="lt-LT"/>
        </w:rPr>
        <w:t xml:space="preserve"> priežiūra TEIKIAMŲ DOKUMENTŲ SĄRAŠAS</w:t>
      </w:r>
    </w:p>
    <w:tbl>
      <w:tblPr>
        <w:tblStyle w:val="TableGrid"/>
        <w:tblW w:w="0" w:type="auto"/>
        <w:tblLook w:val="04A0" w:firstRow="1" w:lastRow="0" w:firstColumn="1" w:lastColumn="0" w:noHBand="0" w:noVBand="1"/>
      </w:tblPr>
      <w:tblGrid>
        <w:gridCol w:w="7195"/>
        <w:gridCol w:w="7195"/>
      </w:tblGrid>
      <w:tr w:rsidR="00FE49C9" w:rsidRPr="00506333" w14:paraId="178A6227" w14:textId="77777777" w:rsidTr="00824D1E">
        <w:tc>
          <w:tcPr>
            <w:tcW w:w="7195" w:type="dxa"/>
            <w:shd w:val="clear" w:color="auto" w:fill="BDD6EE" w:themeFill="accent1" w:themeFillTint="66"/>
          </w:tcPr>
          <w:p w14:paraId="000DBA7E" w14:textId="77777777" w:rsidR="00FE49C9" w:rsidRPr="00506333" w:rsidRDefault="00FE49C9" w:rsidP="00824D1E">
            <w:pPr>
              <w:widowControl w:val="0"/>
              <w:tabs>
                <w:tab w:val="left" w:pos="720"/>
              </w:tabs>
              <w:autoSpaceDE w:val="0"/>
              <w:autoSpaceDN w:val="0"/>
              <w:adjustRightInd w:val="0"/>
              <w:spacing w:line="276" w:lineRule="auto"/>
              <w:jc w:val="center"/>
              <w:rPr>
                <w:b/>
                <w:kern w:val="28"/>
                <w:sz w:val="24"/>
                <w:szCs w:val="24"/>
                <w:lang w:val="lt-LT"/>
              </w:rPr>
            </w:pPr>
            <w:r w:rsidRPr="00506333">
              <w:rPr>
                <w:b/>
                <w:kern w:val="28"/>
                <w:sz w:val="24"/>
                <w:szCs w:val="24"/>
                <w:lang w:val="lt-LT"/>
              </w:rPr>
              <w:t>Teikiami su pirkimais susiję dokumentai</w:t>
            </w:r>
          </w:p>
        </w:tc>
        <w:tc>
          <w:tcPr>
            <w:tcW w:w="7195" w:type="dxa"/>
            <w:shd w:val="clear" w:color="auto" w:fill="BDD6EE" w:themeFill="accent1" w:themeFillTint="66"/>
          </w:tcPr>
          <w:p w14:paraId="29B81F02" w14:textId="77777777" w:rsidR="00FE49C9" w:rsidRPr="00506333" w:rsidRDefault="00FE49C9" w:rsidP="00824D1E">
            <w:pPr>
              <w:widowControl w:val="0"/>
              <w:tabs>
                <w:tab w:val="left" w:pos="720"/>
              </w:tabs>
              <w:autoSpaceDE w:val="0"/>
              <w:autoSpaceDN w:val="0"/>
              <w:adjustRightInd w:val="0"/>
              <w:spacing w:line="276" w:lineRule="auto"/>
              <w:jc w:val="center"/>
              <w:rPr>
                <w:b/>
                <w:kern w:val="28"/>
                <w:sz w:val="24"/>
                <w:szCs w:val="24"/>
                <w:lang w:val="lt-LT"/>
              </w:rPr>
            </w:pPr>
            <w:r w:rsidRPr="00506333">
              <w:rPr>
                <w:b/>
                <w:kern w:val="28"/>
                <w:sz w:val="24"/>
                <w:szCs w:val="24"/>
                <w:lang w:val="lt-LT"/>
              </w:rPr>
              <w:t>Teikiami su finansine dalimi susiję dokumentai</w:t>
            </w:r>
          </w:p>
        </w:tc>
      </w:tr>
      <w:tr w:rsidR="00FE49C9" w:rsidRPr="00506333" w14:paraId="32438069" w14:textId="77777777" w:rsidTr="00824D1E">
        <w:tc>
          <w:tcPr>
            <w:tcW w:w="7195" w:type="dxa"/>
          </w:tcPr>
          <w:p w14:paraId="32E42BCA" w14:textId="77777777" w:rsidR="00FE49C9" w:rsidRPr="00506333" w:rsidRDefault="00FE49C9" w:rsidP="00824D1E">
            <w:pPr>
              <w:pStyle w:val="ListParagraph"/>
              <w:widowControl w:val="0"/>
              <w:tabs>
                <w:tab w:val="left" w:pos="720"/>
              </w:tabs>
              <w:autoSpaceDE w:val="0"/>
              <w:autoSpaceDN w:val="0"/>
              <w:adjustRightInd w:val="0"/>
              <w:spacing w:line="276" w:lineRule="auto"/>
              <w:rPr>
                <w:kern w:val="28"/>
                <w:sz w:val="24"/>
                <w:szCs w:val="24"/>
                <w:lang w:val="lt-LT"/>
              </w:rPr>
            </w:pPr>
          </w:p>
          <w:p w14:paraId="7670B201" w14:textId="77777777" w:rsidR="00FE49C9" w:rsidRPr="00506333" w:rsidRDefault="00FE49C9" w:rsidP="00824D1E">
            <w:pPr>
              <w:pStyle w:val="ListParagraph"/>
              <w:widowControl w:val="0"/>
              <w:tabs>
                <w:tab w:val="left" w:pos="720"/>
              </w:tabs>
              <w:autoSpaceDE w:val="0"/>
              <w:autoSpaceDN w:val="0"/>
              <w:adjustRightInd w:val="0"/>
              <w:spacing w:line="276" w:lineRule="auto"/>
              <w:rPr>
                <w:kern w:val="28"/>
                <w:sz w:val="24"/>
                <w:szCs w:val="24"/>
                <w:lang w:val="lt-LT"/>
              </w:rPr>
            </w:pPr>
          </w:p>
          <w:p w14:paraId="5C69D775" w14:textId="77777777" w:rsidR="00FE49C9" w:rsidRPr="00506333" w:rsidRDefault="00FE49C9" w:rsidP="00FE49C9">
            <w:pPr>
              <w:pStyle w:val="ListParagraph"/>
              <w:widowControl w:val="0"/>
              <w:numPr>
                <w:ilvl w:val="0"/>
                <w:numId w:val="6"/>
              </w:numPr>
              <w:tabs>
                <w:tab w:val="left" w:pos="720"/>
              </w:tabs>
              <w:autoSpaceDE w:val="0"/>
              <w:autoSpaceDN w:val="0"/>
              <w:adjustRightInd w:val="0"/>
              <w:spacing w:line="276" w:lineRule="auto"/>
              <w:rPr>
                <w:kern w:val="28"/>
                <w:sz w:val="24"/>
                <w:szCs w:val="24"/>
                <w:lang w:val="lt-LT"/>
              </w:rPr>
            </w:pPr>
            <w:r w:rsidRPr="00506333">
              <w:rPr>
                <w:kern w:val="28"/>
                <w:sz w:val="24"/>
                <w:szCs w:val="24"/>
                <w:lang w:val="lt-LT"/>
              </w:rPr>
              <w:t>Pasirašyta viešojo pirkimo sutartis</w:t>
            </w:r>
            <w:r>
              <w:rPr>
                <w:kern w:val="28"/>
                <w:sz w:val="24"/>
                <w:szCs w:val="24"/>
                <w:lang w:val="lt-LT"/>
              </w:rPr>
              <w:t xml:space="preserve"> (</w:t>
            </w:r>
            <w:r w:rsidRPr="00A43B7A">
              <w:rPr>
                <w:b/>
                <w:kern w:val="28"/>
                <w:sz w:val="24"/>
                <w:szCs w:val="24"/>
                <w:lang w:val="lt-LT"/>
              </w:rPr>
              <w:t>su visais priedais</w:t>
            </w:r>
            <w:r>
              <w:rPr>
                <w:kern w:val="28"/>
                <w:sz w:val="24"/>
                <w:szCs w:val="24"/>
                <w:lang w:val="lt-LT"/>
              </w:rPr>
              <w:t>)</w:t>
            </w:r>
            <w:r w:rsidRPr="00506333">
              <w:rPr>
                <w:kern w:val="28"/>
                <w:sz w:val="24"/>
                <w:szCs w:val="24"/>
                <w:lang w:val="lt-LT"/>
              </w:rPr>
              <w:t>;</w:t>
            </w:r>
          </w:p>
          <w:p w14:paraId="637B9086" w14:textId="77777777" w:rsidR="00FE49C9" w:rsidRPr="00506333" w:rsidRDefault="00FE49C9" w:rsidP="00FE49C9">
            <w:pPr>
              <w:pStyle w:val="ListParagraph"/>
              <w:widowControl w:val="0"/>
              <w:numPr>
                <w:ilvl w:val="0"/>
                <w:numId w:val="6"/>
              </w:numPr>
              <w:tabs>
                <w:tab w:val="left" w:pos="720"/>
              </w:tabs>
              <w:autoSpaceDE w:val="0"/>
              <w:autoSpaceDN w:val="0"/>
              <w:adjustRightInd w:val="0"/>
              <w:spacing w:line="276" w:lineRule="auto"/>
              <w:rPr>
                <w:kern w:val="28"/>
                <w:sz w:val="24"/>
                <w:szCs w:val="24"/>
                <w:lang w:val="lt-LT"/>
              </w:rPr>
            </w:pPr>
            <w:r w:rsidRPr="00506333">
              <w:rPr>
                <w:kern w:val="28"/>
                <w:sz w:val="24"/>
                <w:szCs w:val="24"/>
                <w:lang w:val="lt-LT"/>
              </w:rPr>
              <w:t>Pasirašyti viešojo pirkimo sutarties pakeitimai/ papildomi susitarimai / pratęsimai;</w:t>
            </w:r>
          </w:p>
          <w:p w14:paraId="16644989" w14:textId="77777777" w:rsidR="00FE49C9" w:rsidRPr="00506333" w:rsidRDefault="00FE49C9" w:rsidP="00FE49C9">
            <w:pPr>
              <w:pStyle w:val="ListParagraph"/>
              <w:widowControl w:val="0"/>
              <w:numPr>
                <w:ilvl w:val="0"/>
                <w:numId w:val="6"/>
              </w:numPr>
              <w:tabs>
                <w:tab w:val="left" w:pos="720"/>
              </w:tabs>
              <w:autoSpaceDE w:val="0"/>
              <w:autoSpaceDN w:val="0"/>
              <w:adjustRightInd w:val="0"/>
              <w:spacing w:line="276" w:lineRule="auto"/>
              <w:rPr>
                <w:kern w:val="28"/>
                <w:sz w:val="24"/>
                <w:szCs w:val="24"/>
                <w:lang w:val="lt-LT"/>
              </w:rPr>
            </w:pPr>
            <w:r w:rsidRPr="00506333">
              <w:rPr>
                <w:kern w:val="28"/>
                <w:sz w:val="24"/>
                <w:szCs w:val="24"/>
                <w:lang w:val="lt-LT"/>
              </w:rPr>
              <w:t>Sutarties įvykdymo užtikrinimas, jei taikoma.</w:t>
            </w:r>
          </w:p>
        </w:tc>
        <w:tc>
          <w:tcPr>
            <w:tcW w:w="7195" w:type="dxa"/>
          </w:tcPr>
          <w:p w14:paraId="2065D2FB" w14:textId="77777777" w:rsidR="00FE49C9" w:rsidRPr="00506333" w:rsidRDefault="00FE49C9" w:rsidP="00824D1E">
            <w:pPr>
              <w:spacing w:line="276" w:lineRule="auto"/>
              <w:rPr>
                <w:rFonts w:cs="Times New Roman"/>
                <w:i/>
                <w:sz w:val="24"/>
                <w:szCs w:val="24"/>
                <w:lang w:val="lt-LT"/>
              </w:rPr>
            </w:pPr>
            <w:r w:rsidRPr="00506333">
              <w:rPr>
                <w:rFonts w:cs="Times New Roman"/>
                <w:i/>
                <w:sz w:val="24"/>
                <w:szCs w:val="24"/>
                <w:lang w:val="lt-LT"/>
              </w:rPr>
              <w:t xml:space="preserve">     </w:t>
            </w:r>
          </w:p>
          <w:p w14:paraId="7D5BA239" w14:textId="77777777" w:rsidR="00FE49C9" w:rsidRPr="00506333" w:rsidRDefault="00FE49C9" w:rsidP="00824D1E">
            <w:pPr>
              <w:spacing w:line="276" w:lineRule="auto"/>
              <w:jc w:val="both"/>
              <w:rPr>
                <w:rFonts w:cs="Times New Roman"/>
                <w:i/>
                <w:sz w:val="24"/>
                <w:szCs w:val="24"/>
                <w:lang w:val="lt-LT"/>
              </w:rPr>
            </w:pPr>
            <w:r w:rsidRPr="00506333">
              <w:rPr>
                <w:b/>
                <w:i/>
                <w:kern w:val="28"/>
                <w:sz w:val="24"/>
                <w:szCs w:val="24"/>
                <w:lang w:val="lt-LT"/>
              </w:rPr>
              <w:t>Paslaugos ir prekės (įranga, įrenginiai ir kt.)</w:t>
            </w:r>
          </w:p>
          <w:p w14:paraId="3F6B6A01" w14:textId="77777777" w:rsidR="00FE49C9" w:rsidRPr="00506333" w:rsidRDefault="00FE49C9" w:rsidP="00FE49C9">
            <w:pPr>
              <w:pStyle w:val="ListParagraph"/>
              <w:numPr>
                <w:ilvl w:val="0"/>
                <w:numId w:val="7"/>
              </w:numPr>
              <w:spacing w:line="276" w:lineRule="auto"/>
              <w:rPr>
                <w:kern w:val="28"/>
                <w:sz w:val="24"/>
                <w:szCs w:val="24"/>
                <w:lang w:val="lt-LT"/>
              </w:rPr>
            </w:pPr>
            <w:r w:rsidRPr="00506333">
              <w:rPr>
                <w:kern w:val="28"/>
                <w:sz w:val="24"/>
                <w:szCs w:val="24"/>
                <w:lang w:val="lt-LT"/>
              </w:rPr>
              <w:t>Sąskaitų kopijos (išankstinių apmokėjimo sąskaitų, teikiamų kartu su banko ar kitos finansų įstaigos garantijos kopija, PVM sąskaitų faktūrų, sąs</w:t>
            </w:r>
            <w:r>
              <w:rPr>
                <w:kern w:val="28"/>
                <w:sz w:val="24"/>
                <w:szCs w:val="24"/>
                <w:lang w:val="lt-LT"/>
              </w:rPr>
              <w:t>kaitų faktūrų kopija ir. t. t.).</w:t>
            </w:r>
          </w:p>
          <w:p w14:paraId="16CE879A" w14:textId="77777777" w:rsidR="00FE49C9" w:rsidRPr="00506333" w:rsidRDefault="00FE49C9" w:rsidP="00FE49C9">
            <w:pPr>
              <w:pStyle w:val="ListParagraph"/>
              <w:numPr>
                <w:ilvl w:val="0"/>
                <w:numId w:val="7"/>
              </w:numPr>
              <w:spacing w:line="276" w:lineRule="auto"/>
              <w:rPr>
                <w:kern w:val="28"/>
                <w:sz w:val="24"/>
                <w:szCs w:val="24"/>
                <w:lang w:val="lt-LT"/>
              </w:rPr>
            </w:pPr>
            <w:r w:rsidRPr="00506333">
              <w:rPr>
                <w:kern w:val="28"/>
                <w:sz w:val="24"/>
                <w:szCs w:val="24"/>
                <w:lang w:val="lt-LT"/>
              </w:rPr>
              <w:t>Priėmimo-perdavimo aktų (jeigu numatytas sutartyje) k</w:t>
            </w:r>
            <w:r>
              <w:rPr>
                <w:kern w:val="28"/>
                <w:sz w:val="24"/>
                <w:szCs w:val="24"/>
                <w:lang w:val="lt-LT"/>
              </w:rPr>
              <w:t xml:space="preserve">opijos. </w:t>
            </w:r>
          </w:p>
          <w:p w14:paraId="0C34CD41" w14:textId="77777777" w:rsidR="00FE49C9" w:rsidRPr="0013712E" w:rsidRDefault="00FE49C9" w:rsidP="00FE49C9">
            <w:pPr>
              <w:pStyle w:val="ListParagraph"/>
              <w:numPr>
                <w:ilvl w:val="0"/>
                <w:numId w:val="7"/>
              </w:numPr>
              <w:spacing w:line="276" w:lineRule="auto"/>
              <w:rPr>
                <w:kern w:val="28"/>
                <w:sz w:val="24"/>
                <w:szCs w:val="24"/>
                <w:u w:val="single"/>
                <w:lang w:val="lt-LT"/>
              </w:rPr>
            </w:pPr>
            <w:r w:rsidRPr="00506333">
              <w:rPr>
                <w:kern w:val="28"/>
                <w:sz w:val="24"/>
                <w:szCs w:val="24"/>
                <w:lang w:val="lt-LT"/>
              </w:rPr>
              <w:t xml:space="preserve">Apmokėjimo dokumentų kopijos (sąskaitos išrašų, valstybės iždo mokėjimo pavedimo turinių, kasos </w:t>
            </w:r>
            <w:r>
              <w:rPr>
                <w:kern w:val="28"/>
                <w:sz w:val="24"/>
                <w:szCs w:val="24"/>
                <w:lang w:val="lt-LT"/>
              </w:rPr>
              <w:t xml:space="preserve">išlaidų orderių kopijos ir kt.) </w:t>
            </w:r>
            <w:r w:rsidRPr="0013712E">
              <w:rPr>
                <w:kern w:val="28"/>
                <w:sz w:val="24"/>
                <w:szCs w:val="24"/>
                <w:u w:val="single"/>
                <w:lang w:val="lt-LT"/>
              </w:rPr>
              <w:t>(Taikoma prašymams išlaidoms kompensuoti).</w:t>
            </w:r>
          </w:p>
          <w:p w14:paraId="60B2F3D4" w14:textId="77777777" w:rsidR="00FE49C9" w:rsidRPr="00506333" w:rsidRDefault="00FE49C9" w:rsidP="00FE49C9">
            <w:pPr>
              <w:pStyle w:val="ListParagraph"/>
              <w:numPr>
                <w:ilvl w:val="0"/>
                <w:numId w:val="7"/>
              </w:numPr>
              <w:spacing w:line="276" w:lineRule="auto"/>
              <w:rPr>
                <w:kern w:val="28"/>
                <w:sz w:val="24"/>
                <w:szCs w:val="24"/>
                <w:lang w:val="lt-LT"/>
              </w:rPr>
            </w:pPr>
            <w:r w:rsidRPr="00506333">
              <w:rPr>
                <w:kern w:val="28"/>
                <w:sz w:val="24"/>
                <w:szCs w:val="24"/>
                <w:lang w:val="lt-LT"/>
              </w:rPr>
              <w:t>Jei deklaruojamos nusidėvėjimo išlaidos, teikiama turto įvedimo į eksploataciją akto kopija, nusidėvėjimo normatyvų metodika ir, i</w:t>
            </w:r>
            <w:r>
              <w:rPr>
                <w:kern w:val="28"/>
                <w:sz w:val="24"/>
                <w:szCs w:val="24"/>
                <w:lang w:val="lt-LT"/>
              </w:rPr>
              <w:t>lgalaikio turto kortelės kopija.</w:t>
            </w:r>
          </w:p>
          <w:p w14:paraId="4C40F537" w14:textId="77777777" w:rsidR="00FE49C9" w:rsidRDefault="00FE49C9" w:rsidP="00FE49C9">
            <w:pPr>
              <w:pStyle w:val="ListParagraph"/>
              <w:numPr>
                <w:ilvl w:val="0"/>
                <w:numId w:val="7"/>
              </w:numPr>
              <w:spacing w:line="276" w:lineRule="auto"/>
              <w:rPr>
                <w:kern w:val="28"/>
                <w:sz w:val="24"/>
                <w:szCs w:val="24"/>
                <w:u w:val="single"/>
                <w:lang w:val="lt-LT"/>
              </w:rPr>
            </w:pPr>
            <w:r w:rsidRPr="008C6194">
              <w:rPr>
                <w:kern w:val="28"/>
                <w:sz w:val="24"/>
                <w:szCs w:val="24"/>
                <w:u w:val="single"/>
                <w:lang w:val="lt-LT"/>
              </w:rPr>
              <w:t>Atkreiptinas dėmesys, kad netiesioginės išlaidos apskaičiuojamos pagal paramos sutartyje numatytą procentą ir jų išlaidas pagrindžiantys dokumentai neteikiami. (Taikoma, kai netiesioginės išlaidos numatytos paramos sutartyse).</w:t>
            </w:r>
          </w:p>
          <w:p w14:paraId="730C19B7" w14:textId="77777777" w:rsidR="00FE49C9" w:rsidRPr="000B5DFA" w:rsidRDefault="00FE49C9" w:rsidP="00824D1E">
            <w:pPr>
              <w:pStyle w:val="ListParagraph"/>
              <w:spacing w:line="276" w:lineRule="auto"/>
              <w:rPr>
                <w:kern w:val="28"/>
                <w:sz w:val="24"/>
                <w:szCs w:val="24"/>
                <w:u w:val="single"/>
                <w:lang w:val="lt-LT"/>
              </w:rPr>
            </w:pPr>
          </w:p>
        </w:tc>
      </w:tr>
      <w:tr w:rsidR="00FE49C9" w:rsidRPr="00506333" w14:paraId="5DE8EAC6" w14:textId="77777777" w:rsidTr="00824D1E">
        <w:tc>
          <w:tcPr>
            <w:tcW w:w="14390" w:type="dxa"/>
            <w:gridSpan w:val="2"/>
          </w:tcPr>
          <w:p w14:paraId="62A20A98" w14:textId="4C8F4F02" w:rsidR="00FE49C9" w:rsidRDefault="00FE49C9" w:rsidP="00824D1E">
            <w:pPr>
              <w:spacing w:line="276" w:lineRule="auto"/>
              <w:jc w:val="center"/>
              <w:rPr>
                <w:kern w:val="28"/>
                <w:sz w:val="24"/>
                <w:szCs w:val="24"/>
                <w:lang w:val="lt-LT"/>
              </w:rPr>
            </w:pPr>
            <w:r w:rsidRPr="008C6194">
              <w:rPr>
                <w:kern w:val="28"/>
                <w:sz w:val="24"/>
                <w:szCs w:val="24"/>
                <w:lang w:val="lt-LT"/>
              </w:rPr>
              <w:t xml:space="preserve">Atkreiptinas dėmesys, kad kartu </w:t>
            </w:r>
            <w:r w:rsidRPr="00B30A7A">
              <w:rPr>
                <w:b/>
                <w:kern w:val="28"/>
                <w:sz w:val="24"/>
                <w:szCs w:val="24"/>
                <w:lang w:val="lt-LT"/>
              </w:rPr>
              <w:t>su kiekvienu prašymu išlaidoms</w:t>
            </w:r>
            <w:r w:rsidR="0013712E">
              <w:rPr>
                <w:b/>
                <w:kern w:val="28"/>
                <w:sz w:val="24"/>
                <w:szCs w:val="24"/>
                <w:lang w:val="lt-LT"/>
              </w:rPr>
              <w:t xml:space="preserve"> apmokėti/</w:t>
            </w:r>
            <w:r w:rsidRPr="00B30A7A">
              <w:rPr>
                <w:b/>
                <w:kern w:val="28"/>
                <w:sz w:val="24"/>
                <w:szCs w:val="24"/>
                <w:lang w:val="lt-LT"/>
              </w:rPr>
              <w:t>kompensuoti</w:t>
            </w:r>
            <w:r w:rsidRPr="008C6194">
              <w:rPr>
                <w:kern w:val="28"/>
                <w:sz w:val="24"/>
                <w:szCs w:val="24"/>
                <w:lang w:val="lt-LT"/>
              </w:rPr>
              <w:t xml:space="preserve"> projekto vykdytojas </w:t>
            </w:r>
            <w:r w:rsidRPr="00B30A7A">
              <w:rPr>
                <w:b/>
                <w:kern w:val="28"/>
                <w:sz w:val="24"/>
                <w:szCs w:val="24"/>
                <w:lang w:val="lt-LT"/>
              </w:rPr>
              <w:t>privalo pateikti pažangos ataskaitą</w:t>
            </w:r>
            <w:r w:rsidRPr="008C6194">
              <w:rPr>
                <w:kern w:val="28"/>
                <w:sz w:val="24"/>
                <w:szCs w:val="24"/>
                <w:lang w:val="lt-LT"/>
              </w:rPr>
              <w:t xml:space="preserve"> </w:t>
            </w:r>
          </w:p>
          <w:p w14:paraId="7D7D49DF" w14:textId="77777777" w:rsidR="00FE49C9" w:rsidRDefault="00FE49C9" w:rsidP="00824D1E">
            <w:pPr>
              <w:spacing w:line="276" w:lineRule="auto"/>
              <w:jc w:val="center"/>
              <w:rPr>
                <w:kern w:val="28"/>
                <w:sz w:val="24"/>
                <w:szCs w:val="24"/>
                <w:lang w:val="lt-LT"/>
              </w:rPr>
            </w:pPr>
            <w:r w:rsidRPr="008C6194">
              <w:rPr>
                <w:kern w:val="28"/>
                <w:sz w:val="24"/>
                <w:szCs w:val="24"/>
                <w:lang w:val="lt-LT"/>
              </w:rPr>
              <w:t>(Vidaus saugumo fondo projektų administravimo ir finansavimo taisyklių 4 priedas).</w:t>
            </w:r>
            <w:r>
              <w:rPr>
                <w:kern w:val="28"/>
                <w:sz w:val="24"/>
                <w:szCs w:val="24"/>
                <w:lang w:val="lt-LT"/>
              </w:rPr>
              <w:t xml:space="preserve"> </w:t>
            </w:r>
          </w:p>
          <w:p w14:paraId="4A87FC5A" w14:textId="77777777" w:rsidR="00FE49C9" w:rsidRPr="00B30A7A" w:rsidRDefault="00FE49C9" w:rsidP="00824D1E">
            <w:pPr>
              <w:spacing w:line="276" w:lineRule="auto"/>
              <w:jc w:val="center"/>
              <w:rPr>
                <w:kern w:val="28"/>
                <w:sz w:val="24"/>
                <w:szCs w:val="24"/>
                <w:lang w:val="lt-LT"/>
              </w:rPr>
            </w:pPr>
            <w:r>
              <w:rPr>
                <w:kern w:val="28"/>
                <w:sz w:val="24"/>
                <w:szCs w:val="24"/>
                <w:lang w:val="lt-LT"/>
              </w:rPr>
              <w:t>Jeigu tuo pačiu metu, su vienu lydraščiu teikiami du ar daugiau to pačio projekto prašymai išlaidoms apmokėti, kartu su jais gali būti teikiama viena pažangos ataskaita. Tačiau joje pateikiama informacija turi apimti aktualią abiejuose (ar daugiau) prašymuose išlaidoms apmokėti nurodytą informaciją.</w:t>
            </w:r>
          </w:p>
        </w:tc>
      </w:tr>
    </w:tbl>
    <w:p w14:paraId="4B83A537" w14:textId="77777777" w:rsidR="00FE49C9" w:rsidRDefault="00FE49C9" w:rsidP="00FE49C9">
      <w:pPr>
        <w:widowControl w:val="0"/>
        <w:tabs>
          <w:tab w:val="left" w:pos="720"/>
        </w:tabs>
        <w:autoSpaceDE w:val="0"/>
        <w:autoSpaceDN w:val="0"/>
        <w:adjustRightInd w:val="0"/>
        <w:spacing w:line="276" w:lineRule="auto"/>
        <w:rPr>
          <w:b/>
          <w:kern w:val="28"/>
          <w:lang w:val="lt-LT"/>
        </w:rPr>
      </w:pPr>
    </w:p>
    <w:p w14:paraId="00E31506" w14:textId="77777777" w:rsidR="00B67D74" w:rsidRDefault="00B67D74" w:rsidP="00FE49C9">
      <w:pPr>
        <w:widowControl w:val="0"/>
        <w:tabs>
          <w:tab w:val="left" w:pos="720"/>
        </w:tabs>
        <w:autoSpaceDE w:val="0"/>
        <w:autoSpaceDN w:val="0"/>
        <w:adjustRightInd w:val="0"/>
        <w:spacing w:line="276" w:lineRule="auto"/>
        <w:rPr>
          <w:b/>
          <w:kern w:val="28"/>
          <w:lang w:val="lt-LT"/>
        </w:rPr>
      </w:pPr>
    </w:p>
    <w:p w14:paraId="589A173D" w14:textId="77777777" w:rsidR="003124E0" w:rsidRPr="00506333" w:rsidRDefault="003124E0" w:rsidP="00FE49C9">
      <w:pPr>
        <w:widowControl w:val="0"/>
        <w:tabs>
          <w:tab w:val="left" w:pos="720"/>
        </w:tabs>
        <w:autoSpaceDE w:val="0"/>
        <w:autoSpaceDN w:val="0"/>
        <w:adjustRightInd w:val="0"/>
        <w:spacing w:line="276" w:lineRule="auto"/>
        <w:rPr>
          <w:b/>
          <w:kern w:val="28"/>
          <w:lang w:val="lt-LT"/>
        </w:rPr>
      </w:pPr>
    </w:p>
    <w:p w14:paraId="2A6A2695" w14:textId="77777777" w:rsidR="00FE49C9" w:rsidRPr="00752475" w:rsidRDefault="00FE49C9" w:rsidP="00FE49C9">
      <w:pPr>
        <w:widowControl w:val="0"/>
        <w:tabs>
          <w:tab w:val="left" w:pos="720"/>
        </w:tabs>
        <w:autoSpaceDE w:val="0"/>
        <w:autoSpaceDN w:val="0"/>
        <w:adjustRightInd w:val="0"/>
        <w:spacing w:line="276" w:lineRule="auto"/>
        <w:jc w:val="right"/>
        <w:rPr>
          <w:b/>
          <w:kern w:val="28"/>
          <w:sz w:val="20"/>
          <w:szCs w:val="20"/>
          <w:lang w:val="lt-LT"/>
        </w:rPr>
      </w:pPr>
      <w:r>
        <w:rPr>
          <w:b/>
          <w:kern w:val="28"/>
          <w:sz w:val="20"/>
          <w:szCs w:val="20"/>
          <w:lang w:val="lt-LT"/>
        </w:rPr>
        <w:lastRenderedPageBreak/>
        <w:t>Priedas Nr.5</w:t>
      </w:r>
    </w:p>
    <w:p w14:paraId="4556EA23" w14:textId="77777777" w:rsidR="00FE49C9" w:rsidRPr="00506333" w:rsidRDefault="00FE49C9" w:rsidP="00FE49C9">
      <w:pPr>
        <w:widowControl w:val="0"/>
        <w:tabs>
          <w:tab w:val="left" w:pos="720"/>
        </w:tabs>
        <w:autoSpaceDE w:val="0"/>
        <w:autoSpaceDN w:val="0"/>
        <w:adjustRightInd w:val="0"/>
        <w:spacing w:line="276" w:lineRule="auto"/>
        <w:jc w:val="center"/>
        <w:rPr>
          <w:b/>
          <w:caps/>
          <w:kern w:val="28"/>
          <w:sz w:val="32"/>
          <w:szCs w:val="32"/>
          <w:lang w:val="lt-LT"/>
        </w:rPr>
      </w:pPr>
      <w:r w:rsidRPr="00506333">
        <w:rPr>
          <w:b/>
          <w:caps/>
          <w:kern w:val="28"/>
          <w:sz w:val="32"/>
          <w:szCs w:val="32"/>
          <w:lang w:val="lt-LT"/>
        </w:rPr>
        <w:t xml:space="preserve">SU PrašymaI išlaidoms apmokėti / kompensuoti su </w:t>
      </w:r>
      <w:r w:rsidRPr="006D657B">
        <w:rPr>
          <w:b/>
          <w:caps/>
          <w:kern w:val="28"/>
          <w:sz w:val="34"/>
          <w:szCs w:val="34"/>
          <w:u w:val="single"/>
          <w:lang w:val="lt-LT"/>
        </w:rPr>
        <w:t>paskesne pirkimų</w:t>
      </w:r>
      <w:r w:rsidRPr="00506333">
        <w:rPr>
          <w:b/>
          <w:caps/>
          <w:kern w:val="28"/>
          <w:sz w:val="32"/>
          <w:szCs w:val="32"/>
          <w:lang w:val="lt-LT"/>
        </w:rPr>
        <w:t xml:space="preserve"> priežiūra TEIKIAMŲ </w:t>
      </w:r>
      <w:bookmarkStart w:id="0" w:name="_GoBack"/>
      <w:bookmarkEnd w:id="0"/>
      <w:r w:rsidRPr="00506333">
        <w:rPr>
          <w:b/>
          <w:caps/>
          <w:kern w:val="28"/>
          <w:sz w:val="32"/>
          <w:szCs w:val="32"/>
          <w:lang w:val="lt-LT"/>
        </w:rPr>
        <w:t>DOKUMENTŲ SĄRAŠAS</w:t>
      </w:r>
    </w:p>
    <w:tbl>
      <w:tblPr>
        <w:tblStyle w:val="TableGrid"/>
        <w:tblW w:w="0" w:type="auto"/>
        <w:tblLook w:val="04A0" w:firstRow="1" w:lastRow="0" w:firstColumn="1" w:lastColumn="0" w:noHBand="0" w:noVBand="1"/>
      </w:tblPr>
      <w:tblGrid>
        <w:gridCol w:w="7195"/>
        <w:gridCol w:w="7195"/>
      </w:tblGrid>
      <w:tr w:rsidR="00FE49C9" w:rsidRPr="00506333" w14:paraId="622F572F" w14:textId="77777777" w:rsidTr="00824D1E">
        <w:tc>
          <w:tcPr>
            <w:tcW w:w="7195" w:type="dxa"/>
            <w:shd w:val="clear" w:color="auto" w:fill="BDD6EE" w:themeFill="accent1" w:themeFillTint="66"/>
          </w:tcPr>
          <w:p w14:paraId="3261098C" w14:textId="77777777" w:rsidR="00FE49C9" w:rsidRPr="00506333" w:rsidRDefault="00FE49C9" w:rsidP="00824D1E">
            <w:pPr>
              <w:widowControl w:val="0"/>
              <w:tabs>
                <w:tab w:val="left" w:pos="720"/>
              </w:tabs>
              <w:autoSpaceDE w:val="0"/>
              <w:autoSpaceDN w:val="0"/>
              <w:adjustRightInd w:val="0"/>
              <w:spacing w:line="276" w:lineRule="auto"/>
              <w:jc w:val="center"/>
              <w:rPr>
                <w:b/>
                <w:kern w:val="28"/>
                <w:sz w:val="24"/>
                <w:szCs w:val="24"/>
                <w:lang w:val="lt-LT"/>
              </w:rPr>
            </w:pPr>
            <w:r w:rsidRPr="00506333">
              <w:rPr>
                <w:b/>
                <w:kern w:val="28"/>
                <w:sz w:val="24"/>
                <w:szCs w:val="24"/>
                <w:lang w:val="lt-LT"/>
              </w:rPr>
              <w:t>Teikiami su pirkimais susiję dokumentai</w:t>
            </w:r>
          </w:p>
        </w:tc>
        <w:tc>
          <w:tcPr>
            <w:tcW w:w="7195" w:type="dxa"/>
            <w:shd w:val="clear" w:color="auto" w:fill="BDD6EE" w:themeFill="accent1" w:themeFillTint="66"/>
          </w:tcPr>
          <w:p w14:paraId="4FB8089D" w14:textId="77777777" w:rsidR="00FE49C9" w:rsidRPr="00506333" w:rsidRDefault="00FE49C9" w:rsidP="00824D1E">
            <w:pPr>
              <w:widowControl w:val="0"/>
              <w:tabs>
                <w:tab w:val="left" w:pos="720"/>
              </w:tabs>
              <w:autoSpaceDE w:val="0"/>
              <w:autoSpaceDN w:val="0"/>
              <w:adjustRightInd w:val="0"/>
              <w:spacing w:line="276" w:lineRule="auto"/>
              <w:jc w:val="center"/>
              <w:rPr>
                <w:b/>
                <w:kern w:val="28"/>
                <w:sz w:val="24"/>
                <w:szCs w:val="24"/>
                <w:lang w:val="lt-LT"/>
              </w:rPr>
            </w:pPr>
            <w:r w:rsidRPr="00506333">
              <w:rPr>
                <w:b/>
                <w:kern w:val="28"/>
                <w:sz w:val="24"/>
                <w:szCs w:val="24"/>
                <w:lang w:val="lt-LT"/>
              </w:rPr>
              <w:t>Teikiami su finansine dalimi susiję dokumentai</w:t>
            </w:r>
          </w:p>
        </w:tc>
      </w:tr>
      <w:tr w:rsidR="00FE49C9" w:rsidRPr="00506333" w14:paraId="7C46C6A1" w14:textId="77777777" w:rsidTr="00824D1E">
        <w:tc>
          <w:tcPr>
            <w:tcW w:w="7195" w:type="dxa"/>
          </w:tcPr>
          <w:p w14:paraId="4D309258" w14:textId="77777777" w:rsidR="00FE49C9" w:rsidRPr="00C841F2" w:rsidRDefault="00FE49C9" w:rsidP="00824D1E">
            <w:pPr>
              <w:spacing w:line="276" w:lineRule="auto"/>
              <w:contextualSpacing/>
              <w:jc w:val="both"/>
              <w:rPr>
                <w:rFonts w:cs="Times New Roman"/>
                <w:sz w:val="24"/>
                <w:szCs w:val="24"/>
                <w:lang w:val="lt-LT"/>
              </w:rPr>
            </w:pPr>
            <w:r>
              <w:rPr>
                <w:rFonts w:cs="Times New Roman"/>
                <w:sz w:val="24"/>
                <w:szCs w:val="24"/>
                <w:lang w:val="lt-LT"/>
              </w:rPr>
              <w:t xml:space="preserve">1. </w:t>
            </w:r>
            <w:r w:rsidRPr="00C841F2">
              <w:rPr>
                <w:rFonts w:cs="Times New Roman"/>
                <w:sz w:val="24"/>
                <w:szCs w:val="24"/>
                <w:lang w:val="lt-LT"/>
              </w:rPr>
              <w:t>Jei pirkimas vykdomas pagal įgaliojimą – įgaliojimas;</w:t>
            </w:r>
          </w:p>
          <w:p w14:paraId="5B6B25DD"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Paskelbti pirkimo dokumentai;</w:t>
            </w:r>
          </w:p>
          <w:p w14:paraId="38987EB4"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Tiekėjams siųsti pirkimo dokumentų paaiškinimai ir patikslinimai;</w:t>
            </w:r>
          </w:p>
          <w:p w14:paraId="4D419D0D"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 xml:space="preserve">Pripažintas laimėjusiu tiekėjo </w:t>
            </w:r>
            <w:r w:rsidRPr="00A43B7A">
              <w:rPr>
                <w:rFonts w:cs="Times New Roman"/>
                <w:b/>
                <w:sz w:val="24"/>
                <w:szCs w:val="24"/>
                <w:lang w:val="lt-LT"/>
              </w:rPr>
              <w:t>pasiūlymas su priedais</w:t>
            </w:r>
            <w:r w:rsidRPr="00C841F2">
              <w:rPr>
                <w:rFonts w:cs="Times New Roman"/>
                <w:sz w:val="24"/>
                <w:szCs w:val="24"/>
                <w:lang w:val="lt-LT"/>
              </w:rPr>
              <w:t>;</w:t>
            </w:r>
          </w:p>
          <w:p w14:paraId="6932D782"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A43B7A">
              <w:rPr>
                <w:rFonts w:cs="Times New Roman"/>
                <w:sz w:val="24"/>
                <w:szCs w:val="24"/>
                <w:u w:val="single"/>
                <w:lang w:val="lt-LT"/>
              </w:rPr>
              <w:t>Atmesti tiekėjų pasiūlymai su priedais, kurių kainos buvo mažesnės nei laimėjusio pasiūlymo, jei vertinta pagal mažiausios kainos vertinimo kriterijų, arba visų – jei vertinta pagal ekonomiškai naudingiausio pasiūlymo vertinimo kriterijų</w:t>
            </w:r>
            <w:r w:rsidRPr="00C841F2">
              <w:rPr>
                <w:rFonts w:cs="Times New Roman"/>
                <w:sz w:val="24"/>
                <w:szCs w:val="24"/>
                <w:lang w:val="lt-LT"/>
              </w:rPr>
              <w:t>;</w:t>
            </w:r>
          </w:p>
          <w:p w14:paraId="5E82839F"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9A51F1">
              <w:rPr>
                <w:rFonts w:cs="Times New Roman"/>
                <w:b/>
                <w:sz w:val="24"/>
                <w:szCs w:val="24"/>
                <w:lang w:val="lt-LT"/>
              </w:rPr>
              <w:t>Susirašinėjimas su Tiekėjais</w:t>
            </w:r>
            <w:r w:rsidRPr="00C841F2">
              <w:rPr>
                <w:rFonts w:cs="Times New Roman"/>
                <w:sz w:val="24"/>
                <w:szCs w:val="24"/>
                <w:lang w:val="lt-LT"/>
              </w:rPr>
              <w:t>;</w:t>
            </w:r>
          </w:p>
          <w:p w14:paraId="50004C18"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Viešųjų pirkimų komisijos protokolai;</w:t>
            </w:r>
          </w:p>
          <w:p w14:paraId="36740CAF"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Viešųjų pirkimų tarnybos ar kitų kontroliuojančių institucijų išvados dėl pirkimo procedūrų, jei tokios buvo;</w:t>
            </w:r>
          </w:p>
          <w:p w14:paraId="1D1778DB"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Skundai, pretenzijos ir atsakymai, jei tokie buvo;</w:t>
            </w:r>
          </w:p>
          <w:p w14:paraId="288436E3"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Teismo nutartys/ sprendimai ar ieškiniai teismui, jei tokių buvo;</w:t>
            </w:r>
          </w:p>
          <w:p w14:paraId="733A6752" w14:textId="77777777" w:rsidR="00FE49C9" w:rsidRPr="00C841F2"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Pasirašyta viešojo pirkimo sutartis;</w:t>
            </w:r>
          </w:p>
          <w:p w14:paraId="229AB239" w14:textId="77777777" w:rsidR="00FE49C9" w:rsidRPr="00B30A7A" w:rsidRDefault="00FE49C9" w:rsidP="00FE49C9">
            <w:pPr>
              <w:numPr>
                <w:ilvl w:val="0"/>
                <w:numId w:val="2"/>
              </w:numPr>
              <w:spacing w:line="276" w:lineRule="auto"/>
              <w:contextualSpacing/>
              <w:jc w:val="both"/>
              <w:rPr>
                <w:rFonts w:cs="Times New Roman"/>
                <w:sz w:val="24"/>
                <w:szCs w:val="24"/>
                <w:lang w:val="lt-LT"/>
              </w:rPr>
            </w:pPr>
            <w:r w:rsidRPr="00C841F2">
              <w:rPr>
                <w:rFonts w:cs="Times New Roman"/>
                <w:sz w:val="24"/>
                <w:szCs w:val="24"/>
                <w:lang w:val="lt-LT"/>
              </w:rPr>
              <w:t>Pasirašyti viešojo pirkimo sutarties pakeitimai/ papildomi susitarimai / pratęsimai.</w:t>
            </w:r>
          </w:p>
          <w:p w14:paraId="23B3EAE2" w14:textId="77777777" w:rsidR="00FE49C9" w:rsidRPr="00B30A7A" w:rsidRDefault="00FE49C9" w:rsidP="00824D1E">
            <w:pPr>
              <w:widowControl w:val="0"/>
              <w:tabs>
                <w:tab w:val="left" w:pos="720"/>
              </w:tabs>
              <w:autoSpaceDE w:val="0"/>
              <w:autoSpaceDN w:val="0"/>
              <w:adjustRightInd w:val="0"/>
              <w:spacing w:line="276" w:lineRule="auto"/>
              <w:jc w:val="both"/>
              <w:rPr>
                <w:i/>
                <w:kern w:val="28"/>
                <w:sz w:val="20"/>
                <w:szCs w:val="20"/>
                <w:lang w:val="lt-LT"/>
              </w:rPr>
            </w:pPr>
            <w:r w:rsidRPr="00B30A7A">
              <w:rPr>
                <w:i/>
                <w:kern w:val="28"/>
                <w:sz w:val="20"/>
                <w:szCs w:val="20"/>
                <w:lang w:val="lt-LT"/>
              </w:rPr>
              <w:t>*Atkreipiame dėmesį, kad VšĮ Centrinei projektų valdymo agentūrai gali būti pateikiami prisijungimai prie Centrinės viešųjų pirkimų informacinės sistemos (toliau – CVP IS), tokiu atveju popieriniai dokumentai gali būti neteikiami, tačiau turi būti pateikimai prisijungimo duomenys ir pagal dokumentų sąrašą nurodomi dokumentai, kuriuos kiekvieno pirkimo atveju galima rasti CVP IS.</w:t>
            </w:r>
          </w:p>
        </w:tc>
        <w:tc>
          <w:tcPr>
            <w:tcW w:w="7195" w:type="dxa"/>
          </w:tcPr>
          <w:p w14:paraId="4846A017" w14:textId="77777777" w:rsidR="00FE49C9" w:rsidRPr="00506333" w:rsidRDefault="00FE49C9" w:rsidP="00824D1E">
            <w:pPr>
              <w:spacing w:line="276" w:lineRule="auto"/>
              <w:rPr>
                <w:rFonts w:cs="Times New Roman"/>
                <w:b/>
                <w:sz w:val="24"/>
                <w:szCs w:val="24"/>
                <w:lang w:val="lt-LT"/>
              </w:rPr>
            </w:pPr>
            <w:r w:rsidRPr="00506333">
              <w:rPr>
                <w:rFonts w:cs="Times New Roman"/>
                <w:b/>
                <w:sz w:val="24"/>
                <w:szCs w:val="24"/>
                <w:lang w:val="lt-LT"/>
              </w:rPr>
              <w:t>Paslaugos ir prekės (įranga, įrenginiai ir kt.)</w:t>
            </w:r>
          </w:p>
          <w:p w14:paraId="587870D7" w14:textId="77777777" w:rsidR="00FE49C9" w:rsidRPr="00506333" w:rsidRDefault="00FE49C9" w:rsidP="00FE49C9">
            <w:pPr>
              <w:numPr>
                <w:ilvl w:val="0"/>
                <w:numId w:val="8"/>
              </w:numPr>
              <w:spacing w:line="276" w:lineRule="auto"/>
              <w:rPr>
                <w:rFonts w:cs="Times New Roman"/>
                <w:sz w:val="24"/>
                <w:szCs w:val="24"/>
                <w:lang w:val="lt-LT"/>
              </w:rPr>
            </w:pPr>
            <w:r w:rsidRPr="00506333">
              <w:rPr>
                <w:rFonts w:cs="Times New Roman"/>
                <w:sz w:val="24"/>
                <w:szCs w:val="24"/>
                <w:lang w:val="lt-LT"/>
              </w:rPr>
              <w:t>Sąskaitų kopijos (išankstinių apmokėjimo sąskaitų, teikiamų kartu su banko ar kitos finansų įstaigos garantijos kopija, PVM sąskaitų faktūrų, sąs</w:t>
            </w:r>
            <w:r>
              <w:rPr>
                <w:rFonts w:cs="Times New Roman"/>
                <w:sz w:val="24"/>
                <w:szCs w:val="24"/>
                <w:lang w:val="lt-LT"/>
              </w:rPr>
              <w:t>kaitų faktūrų kopija ir. t. t.).</w:t>
            </w:r>
          </w:p>
          <w:p w14:paraId="1F8DC3D2" w14:textId="77777777" w:rsidR="00FE49C9" w:rsidRPr="00506333" w:rsidRDefault="00FE49C9" w:rsidP="00FE49C9">
            <w:pPr>
              <w:numPr>
                <w:ilvl w:val="0"/>
                <w:numId w:val="8"/>
              </w:numPr>
              <w:spacing w:line="276" w:lineRule="auto"/>
              <w:rPr>
                <w:rFonts w:cs="Times New Roman"/>
                <w:sz w:val="24"/>
                <w:szCs w:val="24"/>
                <w:lang w:val="lt-LT"/>
              </w:rPr>
            </w:pPr>
            <w:r w:rsidRPr="00506333">
              <w:rPr>
                <w:rFonts w:cs="Times New Roman"/>
                <w:sz w:val="24"/>
                <w:szCs w:val="24"/>
                <w:lang w:val="lt-LT"/>
              </w:rPr>
              <w:t>Priėmimo-perdavimo aktų (jeigu numatytas su</w:t>
            </w:r>
            <w:r>
              <w:rPr>
                <w:rFonts w:cs="Times New Roman"/>
                <w:sz w:val="24"/>
                <w:szCs w:val="24"/>
                <w:lang w:val="lt-LT"/>
              </w:rPr>
              <w:t xml:space="preserve">tartyje) kopijos. </w:t>
            </w:r>
          </w:p>
          <w:p w14:paraId="1C9E0F5B" w14:textId="77777777" w:rsidR="00FE49C9" w:rsidRPr="008C6194" w:rsidRDefault="00FE49C9" w:rsidP="00FE49C9">
            <w:pPr>
              <w:pStyle w:val="ListParagraph"/>
              <w:numPr>
                <w:ilvl w:val="0"/>
                <w:numId w:val="8"/>
              </w:numPr>
              <w:spacing w:line="276" w:lineRule="auto"/>
              <w:rPr>
                <w:kern w:val="28"/>
                <w:sz w:val="24"/>
                <w:szCs w:val="24"/>
                <w:lang w:val="lt-LT"/>
              </w:rPr>
            </w:pPr>
            <w:r w:rsidRPr="008C6194">
              <w:rPr>
                <w:rFonts w:cs="Times New Roman"/>
                <w:sz w:val="24"/>
                <w:szCs w:val="24"/>
                <w:lang w:val="lt-LT"/>
              </w:rPr>
              <w:t>Apmokėjimo dokumentų kopijos (sąskaitos išrašų, valstybės iždo mokėjimo pavedimo turinių, kasos išlaidų orderių kopijos ir kt.).</w:t>
            </w:r>
            <w:r w:rsidRPr="008C6194">
              <w:rPr>
                <w:b/>
                <w:kern w:val="28"/>
                <w:sz w:val="24"/>
                <w:szCs w:val="24"/>
                <w:lang w:val="lt-LT"/>
              </w:rPr>
              <w:t xml:space="preserve"> (Taikoma prašymams išlaidoms kompensuoti).</w:t>
            </w:r>
          </w:p>
          <w:p w14:paraId="76BFD525" w14:textId="77777777" w:rsidR="00FE49C9" w:rsidRPr="00506333" w:rsidRDefault="00FE49C9" w:rsidP="00FE49C9">
            <w:pPr>
              <w:numPr>
                <w:ilvl w:val="0"/>
                <w:numId w:val="8"/>
              </w:numPr>
              <w:spacing w:line="276" w:lineRule="auto"/>
              <w:rPr>
                <w:rFonts w:cs="Times New Roman"/>
                <w:sz w:val="24"/>
                <w:szCs w:val="24"/>
                <w:lang w:val="lt-LT"/>
              </w:rPr>
            </w:pPr>
            <w:r w:rsidRPr="00506333">
              <w:rPr>
                <w:rFonts w:cs="Times New Roman"/>
                <w:sz w:val="24"/>
                <w:szCs w:val="24"/>
                <w:lang w:val="lt-LT"/>
              </w:rPr>
              <w:t>Jei deklaruojamos nusidėvėjimo išlaidos, teikiama turto įvedimo į eksploataciją akto kopija, nusidėvėjimo normatyvų metodika ir, ilgalaikio turto kortelės kopija</w:t>
            </w:r>
            <w:r>
              <w:rPr>
                <w:rFonts w:cs="Times New Roman"/>
                <w:sz w:val="24"/>
                <w:szCs w:val="24"/>
                <w:lang w:val="lt-LT"/>
              </w:rPr>
              <w:t>.</w:t>
            </w:r>
          </w:p>
          <w:p w14:paraId="3860EA66" w14:textId="77777777" w:rsidR="00FE49C9" w:rsidRPr="008C6194" w:rsidRDefault="00FE49C9" w:rsidP="00FE49C9">
            <w:pPr>
              <w:numPr>
                <w:ilvl w:val="0"/>
                <w:numId w:val="8"/>
              </w:numPr>
              <w:spacing w:line="276" w:lineRule="auto"/>
              <w:rPr>
                <w:rFonts w:cs="Times New Roman"/>
                <w:sz w:val="24"/>
                <w:szCs w:val="24"/>
                <w:u w:val="single"/>
                <w:lang w:val="lt-LT"/>
              </w:rPr>
            </w:pPr>
            <w:r w:rsidRPr="008C6194">
              <w:rPr>
                <w:rFonts w:cs="Times New Roman"/>
                <w:sz w:val="24"/>
                <w:szCs w:val="24"/>
                <w:u w:val="single"/>
                <w:lang w:val="lt-LT"/>
              </w:rPr>
              <w:t>Atkreiptinas dėmesys, kad netiesioginės išlaidos apskaičiuojamos pagal paramos sutartyje numatytą procentą ir jų išlaidas pagrindžiantys dokumentai neteikiami. (Taikoma, kai netiesioginės išlaidos numatytos paramos sutartyse).</w:t>
            </w:r>
          </w:p>
          <w:p w14:paraId="790D0B91" w14:textId="77777777" w:rsidR="00FE49C9" w:rsidRPr="00506333" w:rsidRDefault="00FE49C9" w:rsidP="00FE49C9">
            <w:pPr>
              <w:numPr>
                <w:ilvl w:val="0"/>
                <w:numId w:val="8"/>
              </w:numPr>
              <w:spacing w:line="276" w:lineRule="auto"/>
              <w:rPr>
                <w:rFonts w:cs="Times New Roman"/>
                <w:sz w:val="24"/>
                <w:szCs w:val="24"/>
                <w:lang w:val="lt-LT"/>
              </w:rPr>
            </w:pPr>
            <w:r w:rsidRPr="00506333">
              <w:rPr>
                <w:rFonts w:cs="Times New Roman"/>
                <w:sz w:val="24"/>
                <w:szCs w:val="24"/>
                <w:lang w:val="lt-LT"/>
              </w:rPr>
              <w:t>Atkreiptinas dėmesys, kad kartu su kiekvienu prašymu išlaidoms kompensuoti projekto vykdytojas privalo pateikti pažangos ataskaitą (Vidaus saugumo fondo projektų administravimo ir f</w:t>
            </w:r>
            <w:r>
              <w:rPr>
                <w:rFonts w:cs="Times New Roman"/>
                <w:sz w:val="24"/>
                <w:szCs w:val="24"/>
                <w:lang w:val="lt-LT"/>
              </w:rPr>
              <w:t>inansavimo taisyklių 4 priedas).</w:t>
            </w:r>
          </w:p>
          <w:p w14:paraId="0481A294" w14:textId="77777777" w:rsidR="00FE49C9" w:rsidRPr="00506333" w:rsidRDefault="00FE49C9" w:rsidP="00824D1E">
            <w:pPr>
              <w:spacing w:line="276" w:lineRule="auto"/>
              <w:rPr>
                <w:kern w:val="28"/>
                <w:sz w:val="24"/>
                <w:szCs w:val="24"/>
                <w:lang w:val="lt-LT"/>
              </w:rPr>
            </w:pPr>
          </w:p>
        </w:tc>
      </w:tr>
      <w:tr w:rsidR="00FE49C9" w:rsidRPr="00506333" w14:paraId="2E35D22F" w14:textId="77777777" w:rsidTr="00824D1E">
        <w:tc>
          <w:tcPr>
            <w:tcW w:w="14390" w:type="dxa"/>
            <w:gridSpan w:val="2"/>
          </w:tcPr>
          <w:p w14:paraId="423EF78A" w14:textId="1913FD74" w:rsidR="00FE49C9" w:rsidRPr="00F52053" w:rsidRDefault="00FE49C9" w:rsidP="00824D1E">
            <w:pPr>
              <w:spacing w:line="276" w:lineRule="auto"/>
              <w:jc w:val="center"/>
              <w:rPr>
                <w:kern w:val="28"/>
                <w:sz w:val="23"/>
                <w:szCs w:val="23"/>
                <w:lang w:val="lt-LT"/>
              </w:rPr>
            </w:pPr>
            <w:r w:rsidRPr="00F52053">
              <w:rPr>
                <w:kern w:val="28"/>
                <w:sz w:val="23"/>
                <w:szCs w:val="23"/>
                <w:lang w:val="lt-LT"/>
              </w:rPr>
              <w:t xml:space="preserve">Atkreiptinas dėmesys, kad kartu </w:t>
            </w:r>
            <w:r w:rsidRPr="00F52053">
              <w:rPr>
                <w:b/>
                <w:kern w:val="28"/>
                <w:sz w:val="23"/>
                <w:szCs w:val="23"/>
                <w:lang w:val="lt-LT"/>
              </w:rPr>
              <w:t>su kiekvienu prašymu išlaidoms</w:t>
            </w:r>
            <w:r w:rsidR="0013712E" w:rsidRPr="00F52053">
              <w:rPr>
                <w:b/>
                <w:kern w:val="28"/>
                <w:sz w:val="23"/>
                <w:szCs w:val="23"/>
                <w:lang w:val="lt-LT"/>
              </w:rPr>
              <w:t xml:space="preserve"> apmokėti/</w:t>
            </w:r>
            <w:r w:rsidRPr="00F52053">
              <w:rPr>
                <w:b/>
                <w:kern w:val="28"/>
                <w:sz w:val="23"/>
                <w:szCs w:val="23"/>
                <w:lang w:val="lt-LT"/>
              </w:rPr>
              <w:t>kompensuoti</w:t>
            </w:r>
            <w:r w:rsidRPr="00F52053">
              <w:rPr>
                <w:kern w:val="28"/>
                <w:sz w:val="23"/>
                <w:szCs w:val="23"/>
                <w:lang w:val="lt-LT"/>
              </w:rPr>
              <w:t xml:space="preserve"> projekto vykdytojas </w:t>
            </w:r>
            <w:r w:rsidRPr="00F52053">
              <w:rPr>
                <w:b/>
                <w:kern w:val="28"/>
                <w:sz w:val="23"/>
                <w:szCs w:val="23"/>
                <w:lang w:val="lt-LT"/>
              </w:rPr>
              <w:t>privalo pateikti pažangos ataskaitą</w:t>
            </w:r>
          </w:p>
          <w:p w14:paraId="04AB3617" w14:textId="77777777" w:rsidR="00FE49C9" w:rsidRPr="00F52053" w:rsidRDefault="00FE49C9" w:rsidP="00824D1E">
            <w:pPr>
              <w:spacing w:line="276" w:lineRule="auto"/>
              <w:jc w:val="center"/>
              <w:rPr>
                <w:kern w:val="28"/>
                <w:sz w:val="23"/>
                <w:szCs w:val="23"/>
                <w:lang w:val="lt-LT"/>
              </w:rPr>
            </w:pPr>
            <w:r w:rsidRPr="00F52053">
              <w:rPr>
                <w:kern w:val="28"/>
                <w:sz w:val="23"/>
                <w:szCs w:val="23"/>
                <w:lang w:val="lt-LT"/>
              </w:rPr>
              <w:t>(Vidaus saugumo fondo projektų administravimo ir finansavimo taisyklių 4 priedas).</w:t>
            </w:r>
          </w:p>
          <w:p w14:paraId="3746B260" w14:textId="77777777" w:rsidR="00FE49C9" w:rsidRPr="00506333" w:rsidRDefault="00FE49C9" w:rsidP="00824D1E">
            <w:pPr>
              <w:pStyle w:val="ListParagraph"/>
              <w:spacing w:line="276" w:lineRule="auto"/>
              <w:jc w:val="center"/>
              <w:rPr>
                <w:rFonts w:cs="Times New Roman"/>
                <w:b/>
                <w:sz w:val="24"/>
                <w:szCs w:val="24"/>
                <w:lang w:val="lt-LT"/>
              </w:rPr>
            </w:pPr>
            <w:r w:rsidRPr="00F52053">
              <w:rPr>
                <w:kern w:val="28"/>
                <w:sz w:val="23"/>
                <w:szCs w:val="23"/>
                <w:lang w:val="lt-LT"/>
              </w:rPr>
              <w:t>Jeigu tuo pačiu metu, su vienu lydraščiu teikiami du ar daugiau to pačio projekto prašymai išlaidoms apmokėti, kartu su jais gali būti teikiama viena pažangos ataskaita. Tačiau joje pateikiama informacija turi apimti aktualią abiejuose (ar daugiau) prašymuose išlaidoms apmokėti nurodytą informaciją.</w:t>
            </w:r>
          </w:p>
        </w:tc>
      </w:tr>
    </w:tbl>
    <w:p w14:paraId="61CD2F96" w14:textId="77777777" w:rsidR="00A34F17" w:rsidRDefault="00A34F17"/>
    <w:sectPr w:rsidR="00A34F17" w:rsidSect="00B30A7A">
      <w:pgSz w:w="15840" w:h="12240"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3BFA"/>
    <w:multiLevelType w:val="hybridMultilevel"/>
    <w:tmpl w:val="4B3E1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69E5"/>
    <w:multiLevelType w:val="hybridMultilevel"/>
    <w:tmpl w:val="6F4AE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3D8D"/>
    <w:multiLevelType w:val="hybridMultilevel"/>
    <w:tmpl w:val="275C64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86CF5"/>
    <w:multiLevelType w:val="hybridMultilevel"/>
    <w:tmpl w:val="7AD0D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C1782"/>
    <w:multiLevelType w:val="hybridMultilevel"/>
    <w:tmpl w:val="306AB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41F26"/>
    <w:multiLevelType w:val="hybridMultilevel"/>
    <w:tmpl w:val="2F10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A04C2"/>
    <w:multiLevelType w:val="hybridMultilevel"/>
    <w:tmpl w:val="71541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9414E"/>
    <w:multiLevelType w:val="hybridMultilevel"/>
    <w:tmpl w:val="06543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2142A"/>
    <w:multiLevelType w:val="hybridMultilevel"/>
    <w:tmpl w:val="68528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90F69"/>
    <w:multiLevelType w:val="hybridMultilevel"/>
    <w:tmpl w:val="495C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1015A"/>
    <w:multiLevelType w:val="hybridMultilevel"/>
    <w:tmpl w:val="F6F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45ABE"/>
    <w:multiLevelType w:val="hybridMultilevel"/>
    <w:tmpl w:val="0E6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266E4"/>
    <w:multiLevelType w:val="hybridMultilevel"/>
    <w:tmpl w:val="F8FC787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1"/>
  </w:num>
  <w:num w:numId="5">
    <w:abstractNumId w:val="5"/>
  </w:num>
  <w:num w:numId="6">
    <w:abstractNumId w:val="10"/>
  </w:num>
  <w:num w:numId="7">
    <w:abstractNumId w:val="7"/>
  </w:num>
  <w:num w:numId="8">
    <w:abstractNumId w:val="4"/>
  </w:num>
  <w:num w:numId="9">
    <w:abstractNumId w:val="3"/>
  </w:num>
  <w:num w:numId="10">
    <w:abstractNumId w:val="6"/>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C9"/>
    <w:rsid w:val="0013712E"/>
    <w:rsid w:val="001D480C"/>
    <w:rsid w:val="003124E0"/>
    <w:rsid w:val="003245D7"/>
    <w:rsid w:val="00396DBB"/>
    <w:rsid w:val="00413E94"/>
    <w:rsid w:val="004347AB"/>
    <w:rsid w:val="005A5774"/>
    <w:rsid w:val="006D657B"/>
    <w:rsid w:val="008E631B"/>
    <w:rsid w:val="008F2E53"/>
    <w:rsid w:val="00975D36"/>
    <w:rsid w:val="009A51F1"/>
    <w:rsid w:val="00A34F17"/>
    <w:rsid w:val="00B67D74"/>
    <w:rsid w:val="00E96C85"/>
    <w:rsid w:val="00EA78B6"/>
    <w:rsid w:val="00F52053"/>
    <w:rsid w:val="00FE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BDB9"/>
  <w15:chartTrackingRefBased/>
  <w15:docId w15:val="{3136ABEF-272E-4549-8B3B-90C6801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E49C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E49C9"/>
    <w:rPr>
      <w:sz w:val="16"/>
      <w:szCs w:val="16"/>
    </w:rPr>
  </w:style>
  <w:style w:type="paragraph" w:styleId="CommentText">
    <w:name w:val="annotation text"/>
    <w:basedOn w:val="Normal"/>
    <w:link w:val="CommentTextChar"/>
    <w:uiPriority w:val="99"/>
    <w:semiHidden/>
    <w:unhideWhenUsed/>
    <w:rsid w:val="00FE49C9"/>
    <w:pPr>
      <w:spacing w:line="240" w:lineRule="auto"/>
    </w:pPr>
    <w:rPr>
      <w:sz w:val="20"/>
      <w:szCs w:val="20"/>
    </w:rPr>
  </w:style>
  <w:style w:type="character" w:customStyle="1" w:styleId="CommentTextChar">
    <w:name w:val="Comment Text Char"/>
    <w:basedOn w:val="DefaultParagraphFont"/>
    <w:link w:val="CommentText"/>
    <w:uiPriority w:val="99"/>
    <w:semiHidden/>
    <w:rsid w:val="00FE49C9"/>
    <w:rPr>
      <w:sz w:val="20"/>
      <w:szCs w:val="20"/>
    </w:rPr>
  </w:style>
  <w:style w:type="paragraph" w:styleId="ListParagraph">
    <w:name w:val="List Paragraph"/>
    <w:basedOn w:val="Normal"/>
    <w:uiPriority w:val="34"/>
    <w:qFormat/>
    <w:rsid w:val="00FE49C9"/>
    <w:pPr>
      <w:ind w:left="720"/>
      <w:contextualSpacing/>
    </w:pPr>
  </w:style>
  <w:style w:type="paragraph" w:styleId="BalloonText">
    <w:name w:val="Balloon Text"/>
    <w:basedOn w:val="Normal"/>
    <w:link w:val="BalloonTextChar"/>
    <w:uiPriority w:val="99"/>
    <w:semiHidden/>
    <w:unhideWhenUsed/>
    <w:rsid w:val="00FE4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712E"/>
    <w:rPr>
      <w:b/>
      <w:bCs/>
    </w:rPr>
  </w:style>
  <w:style w:type="character" w:customStyle="1" w:styleId="CommentSubjectChar">
    <w:name w:val="Comment Subject Char"/>
    <w:basedOn w:val="CommentTextChar"/>
    <w:link w:val="CommentSubject"/>
    <w:uiPriority w:val="99"/>
    <w:semiHidden/>
    <w:rsid w:val="00137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Jurkonytė</dc:creator>
  <cp:keywords/>
  <dc:description/>
  <cp:lastModifiedBy>Renata Jurkonytė</cp:lastModifiedBy>
  <cp:revision>12</cp:revision>
  <dcterms:created xsi:type="dcterms:W3CDTF">2017-03-03T14:26:00Z</dcterms:created>
  <dcterms:modified xsi:type="dcterms:W3CDTF">2017-03-06T06:31:00Z</dcterms:modified>
</cp:coreProperties>
</file>