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A41F2" w14:textId="77777777" w:rsidR="00AF0CBE" w:rsidRPr="00B127EE" w:rsidRDefault="00AF0CBE" w:rsidP="00AF0CBE">
      <w:pPr>
        <w:spacing w:before="0" w:after="0" w:line="256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val="en-GB"/>
        </w:rPr>
      </w:pPr>
      <w:r w:rsidRPr="00B127EE">
        <w:rPr>
          <w:rFonts w:ascii="Times New Roman" w:eastAsia="Calibri" w:hAnsi="Times New Roman" w:cs="Times New Roman"/>
          <w:b/>
          <w:noProof/>
          <w:sz w:val="24"/>
          <w:szCs w:val="24"/>
          <w:lang w:val="en-GB"/>
        </w:rPr>
        <w:drawing>
          <wp:inline distT="0" distB="0" distL="0" distR="0" wp14:anchorId="3A6886CA" wp14:editId="56F814F9">
            <wp:extent cx="704850" cy="742950"/>
            <wp:effectExtent l="0" t="0" r="0" b="0"/>
            <wp:docPr id="5" name="Picture 1" descr="A logo with a graphic desig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with a graphic desig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6385F" w14:textId="77777777" w:rsidR="00306861" w:rsidRPr="00B127EE" w:rsidRDefault="00306861" w:rsidP="00AF0CBE">
      <w:pPr>
        <w:spacing w:before="0" w:after="0" w:line="256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val="en-GB"/>
        </w:rPr>
      </w:pPr>
    </w:p>
    <w:p w14:paraId="46A4CA52" w14:textId="185FEE46" w:rsidR="007D6832" w:rsidRPr="00B127EE" w:rsidRDefault="004360E4" w:rsidP="00306861">
      <w:pPr>
        <w:pStyle w:val="Heading2"/>
        <w:spacing w:before="0" w:after="240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B127EE">
        <w:rPr>
          <w:rFonts w:ascii="Times New Roman" w:hAnsi="Times New Roman" w:cs="Times New Roman"/>
          <w:sz w:val="36"/>
          <w:szCs w:val="36"/>
        </w:rPr>
        <w:t xml:space="preserve">Logical Framework </w:t>
      </w:r>
      <w:r w:rsidR="00055424" w:rsidRPr="00B127EE">
        <w:rPr>
          <w:rFonts w:ascii="Times New Roman" w:hAnsi="Times New Roman" w:cs="Times New Roman"/>
          <w:i/>
          <w:iCs/>
          <w:sz w:val="36"/>
          <w:szCs w:val="36"/>
        </w:rPr>
        <w:t>Example</w:t>
      </w:r>
    </w:p>
    <w:tbl>
      <w:tblPr>
        <w:tblStyle w:val="TableGrid"/>
        <w:tblW w:w="15168" w:type="dxa"/>
        <w:tblInd w:w="-567" w:type="dxa"/>
        <w:tblLook w:val="04A0" w:firstRow="1" w:lastRow="0" w:firstColumn="1" w:lastColumn="0" w:noHBand="0" w:noVBand="1"/>
      </w:tblPr>
      <w:tblGrid>
        <w:gridCol w:w="2092"/>
        <w:gridCol w:w="3633"/>
        <w:gridCol w:w="3223"/>
        <w:gridCol w:w="2953"/>
        <w:gridCol w:w="3267"/>
      </w:tblGrid>
      <w:tr w:rsidR="007D2373" w:rsidRPr="00B127EE" w14:paraId="5F317FD9" w14:textId="77777777" w:rsidTr="00306861">
        <w:tc>
          <w:tcPr>
            <w:tcW w:w="2092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3AF2779E" w14:textId="77777777" w:rsidR="007D2373" w:rsidRPr="00B127EE" w:rsidRDefault="007D2373" w:rsidP="00E02226">
            <w:pPr>
              <w:spacing w:before="120" w:after="120" w:line="264" w:lineRule="auto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3633" w:type="dxa"/>
            <w:shd w:val="clear" w:color="auto" w:fill="D9D9D9" w:themeFill="background1" w:themeFillShade="D9"/>
          </w:tcPr>
          <w:p w14:paraId="02E3BB59" w14:textId="77777777" w:rsidR="007D2373" w:rsidRPr="00B127EE" w:rsidRDefault="007D2373" w:rsidP="00E02226">
            <w:pPr>
              <w:spacing w:before="120" w:after="120" w:line="264" w:lineRule="auto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B127EE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PROJECT SUMMARY</w:t>
            </w:r>
          </w:p>
        </w:tc>
        <w:tc>
          <w:tcPr>
            <w:tcW w:w="3223" w:type="dxa"/>
            <w:shd w:val="clear" w:color="auto" w:fill="D9D9D9" w:themeFill="background1" w:themeFillShade="D9"/>
          </w:tcPr>
          <w:p w14:paraId="7596FBBA" w14:textId="77777777" w:rsidR="007D2373" w:rsidRPr="00B127EE" w:rsidRDefault="007D2373" w:rsidP="00E02226">
            <w:pPr>
              <w:spacing w:before="120" w:after="120" w:line="264" w:lineRule="auto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B127EE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INDICATORS</w:t>
            </w:r>
          </w:p>
        </w:tc>
        <w:tc>
          <w:tcPr>
            <w:tcW w:w="2953" w:type="dxa"/>
            <w:shd w:val="clear" w:color="auto" w:fill="D9D9D9" w:themeFill="background1" w:themeFillShade="D9"/>
          </w:tcPr>
          <w:p w14:paraId="3C4409D5" w14:textId="77777777" w:rsidR="007D2373" w:rsidRPr="00B127EE" w:rsidRDefault="007D2373" w:rsidP="00E02226">
            <w:pPr>
              <w:spacing w:before="120" w:after="120" w:line="264" w:lineRule="auto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B127EE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MEANS OF VERIFICATION</w:t>
            </w:r>
          </w:p>
        </w:tc>
        <w:tc>
          <w:tcPr>
            <w:tcW w:w="3267" w:type="dxa"/>
            <w:shd w:val="clear" w:color="auto" w:fill="D9D9D9" w:themeFill="background1" w:themeFillShade="D9"/>
          </w:tcPr>
          <w:p w14:paraId="1939F325" w14:textId="77777777" w:rsidR="007D2373" w:rsidRPr="00B127EE" w:rsidRDefault="007D2373" w:rsidP="00E02226">
            <w:pPr>
              <w:spacing w:before="120" w:after="120" w:line="264" w:lineRule="auto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B127EE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RISKS / ASSUMPTIONS</w:t>
            </w:r>
          </w:p>
        </w:tc>
      </w:tr>
      <w:tr w:rsidR="007D2373" w:rsidRPr="00B127EE" w14:paraId="19FE3FB0" w14:textId="77777777" w:rsidTr="00306861">
        <w:tc>
          <w:tcPr>
            <w:tcW w:w="2092" w:type="dxa"/>
            <w:shd w:val="clear" w:color="auto" w:fill="D9D9D9" w:themeFill="background1" w:themeFillShade="D9"/>
          </w:tcPr>
          <w:p w14:paraId="09028486" w14:textId="77777777" w:rsidR="007D2373" w:rsidRPr="00B127EE" w:rsidRDefault="007D2373" w:rsidP="00E02226">
            <w:pPr>
              <w:spacing w:before="120" w:after="120" w:line="264" w:lineRule="auto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B127EE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Goal</w:t>
            </w:r>
          </w:p>
        </w:tc>
        <w:tc>
          <w:tcPr>
            <w:tcW w:w="3633" w:type="dxa"/>
            <w:shd w:val="clear" w:color="auto" w:fill="FFFFFF" w:themeFill="background1"/>
          </w:tcPr>
          <w:p w14:paraId="40A2B03E" w14:textId="4F500827" w:rsidR="007D2373" w:rsidRPr="00B127EE" w:rsidRDefault="00055424" w:rsidP="00E02226">
            <w:pPr>
              <w:spacing w:before="120" w:after="120" w:line="264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B127EE">
              <w:rPr>
                <w:rFonts w:ascii="Times New Roman" w:hAnsi="Times New Roman" w:cs="Times New Roman"/>
                <w:sz w:val="18"/>
                <w:szCs w:val="16"/>
              </w:rPr>
              <w:t xml:space="preserve">10% increase in the </w:t>
            </w:r>
            <w:r w:rsidR="00CF7C71" w:rsidRPr="00B127EE">
              <w:rPr>
                <w:rFonts w:ascii="Times New Roman" w:hAnsi="Times New Roman" w:cs="Times New Roman"/>
                <w:sz w:val="18"/>
                <w:szCs w:val="16"/>
              </w:rPr>
              <w:t>number</w:t>
            </w:r>
            <w:r w:rsidRPr="00B127EE">
              <w:rPr>
                <w:rFonts w:ascii="Times New Roman" w:hAnsi="Times New Roman" w:cs="Times New Roman"/>
                <w:sz w:val="18"/>
                <w:szCs w:val="16"/>
              </w:rPr>
              <w:t xml:space="preserve"> of Grades 5-6 primary students </w:t>
            </w:r>
            <w:r w:rsidR="00DF78D5" w:rsidRPr="00B127EE">
              <w:rPr>
                <w:rFonts w:ascii="Times New Roman" w:hAnsi="Times New Roman" w:cs="Times New Roman"/>
                <w:sz w:val="18"/>
                <w:szCs w:val="16"/>
              </w:rPr>
              <w:t>continuing</w:t>
            </w:r>
            <w:r w:rsidRPr="00B127EE">
              <w:rPr>
                <w:rFonts w:ascii="Times New Roman" w:hAnsi="Times New Roman" w:cs="Times New Roman"/>
                <w:sz w:val="18"/>
                <w:szCs w:val="16"/>
              </w:rPr>
              <w:t xml:space="preserve"> to</w:t>
            </w:r>
            <w:r w:rsidR="009C069E">
              <w:rPr>
                <w:rFonts w:ascii="Times New Roman" w:hAnsi="Times New Roman" w:cs="Times New Roman"/>
                <w:sz w:val="18"/>
                <w:szCs w:val="16"/>
              </w:rPr>
              <w:t xml:space="preserve"> attend</w:t>
            </w:r>
            <w:r w:rsidRPr="00B127EE">
              <w:rPr>
                <w:rFonts w:ascii="Times New Roman" w:hAnsi="Times New Roman" w:cs="Times New Roman"/>
                <w:sz w:val="18"/>
                <w:szCs w:val="16"/>
              </w:rPr>
              <w:t xml:space="preserve"> high school within 3 years.</w:t>
            </w:r>
          </w:p>
        </w:tc>
        <w:tc>
          <w:tcPr>
            <w:tcW w:w="3223" w:type="dxa"/>
            <w:shd w:val="clear" w:color="auto" w:fill="FFFFFF" w:themeFill="background1"/>
          </w:tcPr>
          <w:p w14:paraId="3C5010C4" w14:textId="600A0862" w:rsidR="007D2373" w:rsidRPr="00B127EE" w:rsidRDefault="00055424" w:rsidP="00E02226">
            <w:pPr>
              <w:spacing w:before="120" w:after="120" w:line="264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B127EE">
              <w:rPr>
                <w:rFonts w:ascii="Times New Roman" w:hAnsi="Times New Roman" w:cs="Times New Roman"/>
                <w:sz w:val="18"/>
                <w:szCs w:val="16"/>
              </w:rPr>
              <w:t xml:space="preserve">Percentage of Grades 5-6 primary students </w:t>
            </w:r>
            <w:r w:rsidR="00DF78D5" w:rsidRPr="00B127EE">
              <w:rPr>
                <w:rFonts w:ascii="Times New Roman" w:hAnsi="Times New Roman" w:cs="Times New Roman"/>
                <w:sz w:val="18"/>
                <w:szCs w:val="16"/>
              </w:rPr>
              <w:t>continuing</w:t>
            </w:r>
            <w:r w:rsidRPr="00B127EE">
              <w:rPr>
                <w:rFonts w:ascii="Times New Roman" w:hAnsi="Times New Roman" w:cs="Times New Roman"/>
                <w:sz w:val="18"/>
                <w:szCs w:val="16"/>
              </w:rPr>
              <w:t xml:space="preserve"> to </w:t>
            </w:r>
            <w:r w:rsidR="009C069E">
              <w:rPr>
                <w:rFonts w:ascii="Times New Roman" w:hAnsi="Times New Roman" w:cs="Times New Roman"/>
                <w:sz w:val="18"/>
                <w:szCs w:val="16"/>
              </w:rPr>
              <w:t xml:space="preserve">attend </w:t>
            </w:r>
            <w:r w:rsidRPr="00B127EE">
              <w:rPr>
                <w:rFonts w:ascii="Times New Roman" w:hAnsi="Times New Roman" w:cs="Times New Roman"/>
                <w:sz w:val="18"/>
                <w:szCs w:val="16"/>
              </w:rPr>
              <w:t>high school.</w:t>
            </w:r>
          </w:p>
        </w:tc>
        <w:tc>
          <w:tcPr>
            <w:tcW w:w="2953" w:type="dxa"/>
            <w:shd w:val="clear" w:color="auto" w:fill="FFFFFF" w:themeFill="background1"/>
          </w:tcPr>
          <w:p w14:paraId="66A00BAA" w14:textId="77777777" w:rsidR="007D2373" w:rsidRPr="00B127EE" w:rsidRDefault="00055424" w:rsidP="00E02226">
            <w:pPr>
              <w:spacing w:before="120" w:after="120" w:line="264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B127EE">
              <w:rPr>
                <w:rFonts w:ascii="Times New Roman" w:hAnsi="Times New Roman" w:cs="Times New Roman"/>
                <w:sz w:val="18"/>
                <w:szCs w:val="16"/>
              </w:rPr>
              <w:t>Comparison of primary and high school enrolment records.</w:t>
            </w:r>
          </w:p>
        </w:tc>
        <w:tc>
          <w:tcPr>
            <w:tcW w:w="3267" w:type="dxa"/>
            <w:shd w:val="clear" w:color="auto" w:fill="FFFFFF" w:themeFill="background1"/>
          </w:tcPr>
          <w:p w14:paraId="24EC5825" w14:textId="77777777" w:rsidR="007D2373" w:rsidRPr="00B127EE" w:rsidRDefault="005F2355" w:rsidP="00E02226">
            <w:pPr>
              <w:spacing w:before="120" w:after="120" w:line="264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B127EE">
              <w:rPr>
                <w:rFonts w:ascii="Times New Roman" w:hAnsi="Times New Roman" w:cs="Times New Roman"/>
                <w:sz w:val="18"/>
                <w:szCs w:val="16"/>
              </w:rPr>
              <w:t>N/A</w:t>
            </w:r>
          </w:p>
        </w:tc>
      </w:tr>
      <w:tr w:rsidR="00055424" w:rsidRPr="00B127EE" w14:paraId="4ED82744" w14:textId="77777777" w:rsidTr="00306861">
        <w:tc>
          <w:tcPr>
            <w:tcW w:w="2092" w:type="dxa"/>
            <w:shd w:val="clear" w:color="auto" w:fill="D9D9D9" w:themeFill="background1" w:themeFillShade="D9"/>
          </w:tcPr>
          <w:p w14:paraId="49DDF7E9" w14:textId="77777777" w:rsidR="00055424" w:rsidRPr="00B127EE" w:rsidRDefault="00055424" w:rsidP="00E02226">
            <w:pPr>
              <w:spacing w:before="120" w:after="120" w:line="264" w:lineRule="auto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B127EE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Outcome</w:t>
            </w:r>
          </w:p>
        </w:tc>
        <w:tc>
          <w:tcPr>
            <w:tcW w:w="3633" w:type="dxa"/>
            <w:shd w:val="clear" w:color="auto" w:fill="FFFFFF" w:themeFill="background1"/>
          </w:tcPr>
          <w:p w14:paraId="637C8F97" w14:textId="77777777" w:rsidR="00055424" w:rsidRPr="00B127EE" w:rsidRDefault="00055424" w:rsidP="00E02226">
            <w:pPr>
              <w:spacing w:before="120" w:after="120" w:line="264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B127EE">
              <w:rPr>
                <w:rFonts w:ascii="Times New Roman" w:hAnsi="Times New Roman" w:cs="Times New Roman"/>
                <w:sz w:val="18"/>
                <w:szCs w:val="16"/>
              </w:rPr>
              <w:t>Improve reading proficiency among children in Grades 5-6 by 20% within 3 years.</w:t>
            </w:r>
          </w:p>
        </w:tc>
        <w:tc>
          <w:tcPr>
            <w:tcW w:w="3223" w:type="dxa"/>
            <w:shd w:val="clear" w:color="auto" w:fill="FFFFFF" w:themeFill="background1"/>
          </w:tcPr>
          <w:p w14:paraId="3C9D8DEA" w14:textId="2B4F7F61" w:rsidR="00055424" w:rsidRPr="00B127EE" w:rsidRDefault="00055424" w:rsidP="00E02226">
            <w:pPr>
              <w:spacing w:before="120" w:after="120" w:line="264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B127EE">
              <w:rPr>
                <w:rFonts w:ascii="Times New Roman" w:hAnsi="Times New Roman" w:cs="Times New Roman"/>
                <w:sz w:val="18"/>
                <w:szCs w:val="16"/>
              </w:rPr>
              <w:t>Reading proficiency among children in Grades 5-6</w:t>
            </w:r>
            <w:r w:rsidR="00D361B8">
              <w:rPr>
                <w:rFonts w:ascii="Times New Roman" w:hAnsi="Times New Roman" w:cs="Times New Roman"/>
                <w:sz w:val="18"/>
                <w:szCs w:val="16"/>
              </w:rPr>
              <w:t>.</w:t>
            </w:r>
          </w:p>
        </w:tc>
        <w:tc>
          <w:tcPr>
            <w:tcW w:w="2953" w:type="dxa"/>
            <w:shd w:val="clear" w:color="auto" w:fill="FFFFFF" w:themeFill="background1"/>
          </w:tcPr>
          <w:p w14:paraId="035A1FBB" w14:textId="77777777" w:rsidR="00055424" w:rsidRPr="00B127EE" w:rsidRDefault="00055424" w:rsidP="00E02226">
            <w:pPr>
              <w:spacing w:before="120" w:after="120" w:line="264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B127EE">
              <w:rPr>
                <w:rFonts w:ascii="Times New Roman" w:hAnsi="Times New Roman" w:cs="Times New Roman"/>
                <w:sz w:val="18"/>
                <w:szCs w:val="16"/>
              </w:rPr>
              <w:t>Six monthly reading proficiency tests using the national assessment tool.</w:t>
            </w:r>
          </w:p>
        </w:tc>
        <w:tc>
          <w:tcPr>
            <w:tcW w:w="3267" w:type="dxa"/>
            <w:shd w:val="clear" w:color="auto" w:fill="FFFFFF" w:themeFill="background1"/>
          </w:tcPr>
          <w:p w14:paraId="337FF49E" w14:textId="6C22BFAF" w:rsidR="00055424" w:rsidRPr="00B127EE" w:rsidRDefault="005F2355" w:rsidP="00E02226">
            <w:pPr>
              <w:spacing w:before="120" w:after="120" w:line="264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B127EE">
              <w:rPr>
                <w:rFonts w:ascii="Times New Roman" w:hAnsi="Times New Roman" w:cs="Times New Roman"/>
                <w:sz w:val="18"/>
                <w:szCs w:val="16"/>
              </w:rPr>
              <w:t xml:space="preserve">Improved reading proficiency provides </w:t>
            </w:r>
            <w:r w:rsidR="00F51812" w:rsidRPr="00B127EE">
              <w:rPr>
                <w:rFonts w:ascii="Times New Roman" w:hAnsi="Times New Roman" w:cs="Times New Roman"/>
                <w:sz w:val="18"/>
                <w:szCs w:val="16"/>
              </w:rPr>
              <w:t>self-confidence</w:t>
            </w:r>
            <w:r w:rsidRPr="00B127EE">
              <w:rPr>
                <w:rFonts w:ascii="Times New Roman" w:hAnsi="Times New Roman" w:cs="Times New Roman"/>
                <w:sz w:val="18"/>
                <w:szCs w:val="16"/>
              </w:rPr>
              <w:t xml:space="preserve"> required to stay in school.</w:t>
            </w:r>
          </w:p>
        </w:tc>
      </w:tr>
      <w:tr w:rsidR="00055424" w:rsidRPr="00B127EE" w14:paraId="07BC72E9" w14:textId="77777777" w:rsidTr="00306861">
        <w:tc>
          <w:tcPr>
            <w:tcW w:w="2092" w:type="dxa"/>
            <w:vMerge w:val="restart"/>
            <w:shd w:val="clear" w:color="auto" w:fill="D9D9D9" w:themeFill="background1" w:themeFillShade="D9"/>
          </w:tcPr>
          <w:p w14:paraId="55673BAF" w14:textId="77777777" w:rsidR="00055424" w:rsidRPr="00B127EE" w:rsidRDefault="00055424" w:rsidP="00E02226">
            <w:pPr>
              <w:spacing w:before="120" w:after="120" w:line="264" w:lineRule="auto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B127EE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Outputs</w:t>
            </w:r>
          </w:p>
        </w:tc>
        <w:tc>
          <w:tcPr>
            <w:tcW w:w="3633" w:type="dxa"/>
            <w:shd w:val="clear" w:color="auto" w:fill="FFFFFF" w:themeFill="background1"/>
          </w:tcPr>
          <w:p w14:paraId="74699C8F" w14:textId="77777777" w:rsidR="00055424" w:rsidRPr="00B127EE" w:rsidRDefault="00055424" w:rsidP="00E02226">
            <w:pPr>
              <w:spacing w:before="120" w:after="120" w:line="264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B127EE">
              <w:rPr>
                <w:rFonts w:ascii="Times New Roman" w:hAnsi="Times New Roman" w:cs="Times New Roman"/>
                <w:sz w:val="18"/>
                <w:szCs w:val="16"/>
              </w:rPr>
              <w:t>1. 500 Grade 5-6 students with low reading proficiency complete a reading summer camp</w:t>
            </w:r>
          </w:p>
        </w:tc>
        <w:tc>
          <w:tcPr>
            <w:tcW w:w="3223" w:type="dxa"/>
            <w:shd w:val="clear" w:color="auto" w:fill="FFFFFF" w:themeFill="background1"/>
          </w:tcPr>
          <w:p w14:paraId="12A8210C" w14:textId="77777777" w:rsidR="00055424" w:rsidRPr="00B127EE" w:rsidRDefault="00055424" w:rsidP="00E02226">
            <w:pPr>
              <w:spacing w:before="120" w:after="120" w:line="264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B127EE">
              <w:rPr>
                <w:rFonts w:ascii="Times New Roman" w:hAnsi="Times New Roman" w:cs="Times New Roman"/>
                <w:sz w:val="18"/>
                <w:szCs w:val="16"/>
              </w:rPr>
              <w:t>Number of students completing a reading summer camp.</w:t>
            </w:r>
          </w:p>
        </w:tc>
        <w:tc>
          <w:tcPr>
            <w:tcW w:w="2953" w:type="dxa"/>
            <w:shd w:val="clear" w:color="auto" w:fill="FFFFFF" w:themeFill="background1"/>
          </w:tcPr>
          <w:p w14:paraId="57089004" w14:textId="77777777" w:rsidR="00055424" w:rsidRPr="00B127EE" w:rsidRDefault="00055424" w:rsidP="00E02226">
            <w:pPr>
              <w:spacing w:before="120" w:after="120" w:line="264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B127EE">
              <w:rPr>
                <w:rFonts w:ascii="Times New Roman" w:hAnsi="Times New Roman" w:cs="Times New Roman"/>
                <w:sz w:val="18"/>
                <w:szCs w:val="16"/>
              </w:rPr>
              <w:t>Summer camp attendance records.</w:t>
            </w:r>
          </w:p>
        </w:tc>
        <w:tc>
          <w:tcPr>
            <w:tcW w:w="3267" w:type="dxa"/>
            <w:shd w:val="clear" w:color="auto" w:fill="FFFFFF" w:themeFill="background1"/>
          </w:tcPr>
          <w:p w14:paraId="7E89CE4E" w14:textId="77777777" w:rsidR="00055424" w:rsidRPr="00B127EE" w:rsidRDefault="005F2355" w:rsidP="00E02226">
            <w:pPr>
              <w:spacing w:before="120" w:after="120" w:line="264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B127EE">
              <w:rPr>
                <w:rFonts w:ascii="Times New Roman" w:hAnsi="Times New Roman" w:cs="Times New Roman"/>
                <w:sz w:val="18"/>
                <w:szCs w:val="16"/>
              </w:rPr>
              <w:t>Children apply what they learnt in the summer camp.</w:t>
            </w:r>
          </w:p>
        </w:tc>
      </w:tr>
      <w:tr w:rsidR="00055424" w:rsidRPr="00B127EE" w14:paraId="4967E629" w14:textId="77777777" w:rsidTr="00306861">
        <w:trPr>
          <w:trHeight w:val="1163"/>
        </w:trPr>
        <w:tc>
          <w:tcPr>
            <w:tcW w:w="2092" w:type="dxa"/>
            <w:vMerge/>
            <w:shd w:val="clear" w:color="auto" w:fill="D9D9D9" w:themeFill="background1" w:themeFillShade="D9"/>
          </w:tcPr>
          <w:p w14:paraId="63910FC3" w14:textId="77777777" w:rsidR="00055424" w:rsidRPr="00B127EE" w:rsidRDefault="00055424" w:rsidP="00E02226">
            <w:pPr>
              <w:spacing w:before="120" w:after="120" w:line="264" w:lineRule="auto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3633" w:type="dxa"/>
            <w:shd w:val="clear" w:color="auto" w:fill="FFFFFF" w:themeFill="background1"/>
          </w:tcPr>
          <w:p w14:paraId="4F1691BE" w14:textId="77777777" w:rsidR="00055424" w:rsidRPr="00B127EE" w:rsidRDefault="00055424" w:rsidP="00E02226">
            <w:pPr>
              <w:spacing w:before="120" w:after="120" w:line="264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B127EE">
              <w:rPr>
                <w:rFonts w:ascii="Times New Roman" w:hAnsi="Times New Roman" w:cs="Times New Roman"/>
                <w:sz w:val="18"/>
                <w:szCs w:val="16"/>
              </w:rPr>
              <w:t>2. 500 parents of children in Grade 5-6 with low reading proficiency help their children read at home.</w:t>
            </w:r>
          </w:p>
        </w:tc>
        <w:tc>
          <w:tcPr>
            <w:tcW w:w="3223" w:type="dxa"/>
            <w:shd w:val="clear" w:color="auto" w:fill="FFFFFF" w:themeFill="background1"/>
          </w:tcPr>
          <w:p w14:paraId="2FE20110" w14:textId="77777777" w:rsidR="00055424" w:rsidRPr="00B127EE" w:rsidRDefault="00055424" w:rsidP="00E02226">
            <w:pPr>
              <w:spacing w:before="120" w:after="120" w:line="264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B127EE">
              <w:rPr>
                <w:rFonts w:ascii="Times New Roman" w:hAnsi="Times New Roman" w:cs="Times New Roman"/>
                <w:sz w:val="18"/>
                <w:szCs w:val="16"/>
              </w:rPr>
              <w:t>Number of parents helping their children to read at home.</w:t>
            </w:r>
          </w:p>
        </w:tc>
        <w:tc>
          <w:tcPr>
            <w:tcW w:w="2953" w:type="dxa"/>
            <w:shd w:val="clear" w:color="auto" w:fill="FFFFFF" w:themeFill="background1"/>
          </w:tcPr>
          <w:p w14:paraId="0C4F90E4" w14:textId="77777777" w:rsidR="00055424" w:rsidRPr="00B127EE" w:rsidRDefault="00055424" w:rsidP="00E02226">
            <w:pPr>
              <w:spacing w:before="120" w:after="120" w:line="264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B127EE">
              <w:rPr>
                <w:rFonts w:ascii="Times New Roman" w:hAnsi="Times New Roman" w:cs="Times New Roman"/>
                <w:sz w:val="18"/>
                <w:szCs w:val="16"/>
              </w:rPr>
              <w:t>Survey of parents conducted at the end of each summer camp.</w:t>
            </w:r>
          </w:p>
        </w:tc>
        <w:tc>
          <w:tcPr>
            <w:tcW w:w="3267" w:type="dxa"/>
            <w:shd w:val="clear" w:color="auto" w:fill="FFFFFF" w:themeFill="background1"/>
          </w:tcPr>
          <w:p w14:paraId="637638A4" w14:textId="77777777" w:rsidR="00055424" w:rsidRPr="00B127EE" w:rsidRDefault="005F2355" w:rsidP="00E02226">
            <w:pPr>
              <w:spacing w:before="120" w:after="120" w:line="264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B127EE">
              <w:rPr>
                <w:rFonts w:ascii="Times New Roman" w:hAnsi="Times New Roman" w:cs="Times New Roman"/>
                <w:sz w:val="18"/>
                <w:szCs w:val="16"/>
              </w:rPr>
              <w:t>Children are interested in reading with their parents.</w:t>
            </w:r>
          </w:p>
        </w:tc>
      </w:tr>
      <w:tr w:rsidR="00055424" w:rsidRPr="00B127EE" w14:paraId="165F4332" w14:textId="77777777" w:rsidTr="00306861">
        <w:tc>
          <w:tcPr>
            <w:tcW w:w="2092" w:type="dxa"/>
            <w:vMerge w:val="restart"/>
            <w:shd w:val="clear" w:color="auto" w:fill="D9D9D9" w:themeFill="background1" w:themeFillShade="D9"/>
          </w:tcPr>
          <w:p w14:paraId="31F59307" w14:textId="77777777" w:rsidR="00055424" w:rsidRPr="00B127EE" w:rsidRDefault="00055424" w:rsidP="00E02226">
            <w:pPr>
              <w:spacing w:before="120" w:after="120" w:line="264" w:lineRule="auto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B127EE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Activities</w:t>
            </w:r>
          </w:p>
        </w:tc>
        <w:tc>
          <w:tcPr>
            <w:tcW w:w="3633" w:type="dxa"/>
            <w:shd w:val="clear" w:color="auto" w:fill="FFFFFF" w:themeFill="background1"/>
          </w:tcPr>
          <w:p w14:paraId="35164F1B" w14:textId="77777777" w:rsidR="00055424" w:rsidRPr="00B127EE" w:rsidRDefault="00055424" w:rsidP="00E02226">
            <w:pPr>
              <w:spacing w:before="120" w:after="120" w:line="264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B127EE">
              <w:rPr>
                <w:rFonts w:ascii="Times New Roman" w:hAnsi="Times New Roman" w:cs="Times New Roman"/>
                <w:sz w:val="18"/>
                <w:szCs w:val="16"/>
              </w:rPr>
              <w:t xml:space="preserve">1. Run five reading </w:t>
            </w:r>
            <w:r w:rsidR="00CF7C71" w:rsidRPr="00B127EE">
              <w:rPr>
                <w:rFonts w:ascii="Times New Roman" w:hAnsi="Times New Roman" w:cs="Times New Roman"/>
                <w:sz w:val="18"/>
                <w:szCs w:val="16"/>
              </w:rPr>
              <w:t>summer camps, each with</w:t>
            </w:r>
            <w:r w:rsidRPr="00B127EE">
              <w:rPr>
                <w:rFonts w:ascii="Times New Roman" w:hAnsi="Times New Roman" w:cs="Times New Roman"/>
                <w:sz w:val="18"/>
                <w:szCs w:val="16"/>
              </w:rPr>
              <w:t xml:space="preserve"> 100 </w:t>
            </w:r>
            <w:r w:rsidR="00CF7C71" w:rsidRPr="00B127EE">
              <w:rPr>
                <w:rFonts w:ascii="Times New Roman" w:hAnsi="Times New Roman" w:cs="Times New Roman"/>
                <w:sz w:val="18"/>
                <w:szCs w:val="16"/>
              </w:rPr>
              <w:t>Grades 5-6 students who have low reading proficiency.</w:t>
            </w:r>
          </w:p>
        </w:tc>
        <w:tc>
          <w:tcPr>
            <w:tcW w:w="3223" w:type="dxa"/>
            <w:shd w:val="clear" w:color="auto" w:fill="FFFFFF" w:themeFill="background1"/>
          </w:tcPr>
          <w:p w14:paraId="33E5974D" w14:textId="77777777" w:rsidR="00055424" w:rsidRPr="00B127EE" w:rsidRDefault="00055424" w:rsidP="00E02226">
            <w:pPr>
              <w:spacing w:before="120" w:after="120" w:line="264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B127EE">
              <w:rPr>
                <w:rFonts w:ascii="Times New Roman" w:hAnsi="Times New Roman" w:cs="Times New Roman"/>
                <w:sz w:val="18"/>
                <w:szCs w:val="16"/>
              </w:rPr>
              <w:t>Number of summer camps run.</w:t>
            </w:r>
          </w:p>
        </w:tc>
        <w:tc>
          <w:tcPr>
            <w:tcW w:w="2953" w:type="dxa"/>
            <w:shd w:val="clear" w:color="auto" w:fill="FFFFFF" w:themeFill="background1"/>
          </w:tcPr>
          <w:p w14:paraId="09EA2C4F" w14:textId="77777777" w:rsidR="00055424" w:rsidRPr="00B127EE" w:rsidRDefault="00055424" w:rsidP="00E02226">
            <w:pPr>
              <w:spacing w:before="120" w:after="120" w:line="264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B127EE">
              <w:rPr>
                <w:rFonts w:ascii="Times New Roman" w:hAnsi="Times New Roman" w:cs="Times New Roman"/>
                <w:sz w:val="18"/>
                <w:szCs w:val="16"/>
              </w:rPr>
              <w:t>Summer camp records.</w:t>
            </w:r>
          </w:p>
        </w:tc>
        <w:tc>
          <w:tcPr>
            <w:tcW w:w="3267" w:type="dxa"/>
            <w:shd w:val="clear" w:color="auto" w:fill="FFFFFF" w:themeFill="background1"/>
          </w:tcPr>
          <w:p w14:paraId="77B2832D" w14:textId="77777777" w:rsidR="00055424" w:rsidRPr="00B127EE" w:rsidRDefault="004360E4" w:rsidP="00E02226">
            <w:pPr>
              <w:spacing w:before="120" w:after="120" w:line="264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B127EE">
              <w:rPr>
                <w:rFonts w:ascii="Times New Roman" w:hAnsi="Times New Roman" w:cs="Times New Roman"/>
                <w:sz w:val="18"/>
                <w:szCs w:val="16"/>
              </w:rPr>
              <w:t>Parents of c</w:t>
            </w:r>
            <w:r w:rsidR="005F2355" w:rsidRPr="00B127EE">
              <w:rPr>
                <w:rFonts w:ascii="Times New Roman" w:hAnsi="Times New Roman" w:cs="Times New Roman"/>
                <w:sz w:val="18"/>
                <w:szCs w:val="16"/>
              </w:rPr>
              <w:t xml:space="preserve">hildren </w:t>
            </w:r>
            <w:r w:rsidR="00CF7C71" w:rsidRPr="00B127EE">
              <w:rPr>
                <w:rFonts w:ascii="Times New Roman" w:hAnsi="Times New Roman" w:cs="Times New Roman"/>
                <w:sz w:val="18"/>
                <w:szCs w:val="16"/>
              </w:rPr>
              <w:t xml:space="preserve">with low reading proficiency </w:t>
            </w:r>
            <w:r w:rsidR="005F2355" w:rsidRPr="00B127EE">
              <w:rPr>
                <w:rFonts w:ascii="Times New Roman" w:hAnsi="Times New Roman" w:cs="Times New Roman"/>
                <w:sz w:val="18"/>
                <w:szCs w:val="16"/>
              </w:rPr>
              <w:t xml:space="preserve">are interested in </w:t>
            </w:r>
            <w:r w:rsidRPr="00B127EE">
              <w:rPr>
                <w:rFonts w:ascii="Times New Roman" w:hAnsi="Times New Roman" w:cs="Times New Roman"/>
                <w:sz w:val="18"/>
                <w:szCs w:val="16"/>
              </w:rPr>
              <w:t xml:space="preserve">them </w:t>
            </w:r>
            <w:r w:rsidR="005F2355" w:rsidRPr="00B127EE">
              <w:rPr>
                <w:rFonts w:ascii="Times New Roman" w:hAnsi="Times New Roman" w:cs="Times New Roman"/>
                <w:sz w:val="18"/>
                <w:szCs w:val="16"/>
              </w:rPr>
              <w:t>attending the camps.</w:t>
            </w:r>
          </w:p>
        </w:tc>
      </w:tr>
      <w:tr w:rsidR="00055424" w:rsidRPr="00B127EE" w14:paraId="64D692FC" w14:textId="77777777" w:rsidTr="00306861">
        <w:tc>
          <w:tcPr>
            <w:tcW w:w="2092" w:type="dxa"/>
            <w:vMerge/>
            <w:shd w:val="clear" w:color="auto" w:fill="D9D9D9" w:themeFill="background1" w:themeFillShade="D9"/>
          </w:tcPr>
          <w:p w14:paraId="5FA193BA" w14:textId="77777777" w:rsidR="00055424" w:rsidRPr="00B127EE" w:rsidRDefault="00055424" w:rsidP="00E02226">
            <w:pPr>
              <w:spacing w:before="120" w:after="120" w:line="264" w:lineRule="auto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</w:p>
        </w:tc>
        <w:tc>
          <w:tcPr>
            <w:tcW w:w="3633" w:type="dxa"/>
            <w:shd w:val="clear" w:color="auto" w:fill="FFFFFF" w:themeFill="background1"/>
          </w:tcPr>
          <w:p w14:paraId="54AD3A1C" w14:textId="2EA42987" w:rsidR="00055424" w:rsidRPr="00B127EE" w:rsidRDefault="00055424" w:rsidP="00E02226">
            <w:pPr>
              <w:spacing w:before="120" w:after="120" w:line="264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B127EE">
              <w:rPr>
                <w:rFonts w:ascii="Times New Roman" w:hAnsi="Times New Roman" w:cs="Times New Roman"/>
                <w:sz w:val="18"/>
                <w:szCs w:val="16"/>
              </w:rPr>
              <w:t>2. Distribute 500 “Reading at Home” kits to parents of children attending summ</w:t>
            </w:r>
            <w:r w:rsidR="00041237">
              <w:rPr>
                <w:rFonts w:ascii="Times New Roman" w:hAnsi="Times New Roman" w:cs="Times New Roman"/>
                <w:sz w:val="18"/>
                <w:szCs w:val="16"/>
              </w:rPr>
              <w:t>er</w:t>
            </w:r>
            <w:r w:rsidRPr="00B127EE">
              <w:rPr>
                <w:rFonts w:ascii="Times New Roman" w:hAnsi="Times New Roman" w:cs="Times New Roman"/>
                <w:sz w:val="18"/>
                <w:szCs w:val="16"/>
              </w:rPr>
              <w:t xml:space="preserve"> camps.</w:t>
            </w:r>
          </w:p>
        </w:tc>
        <w:tc>
          <w:tcPr>
            <w:tcW w:w="3223" w:type="dxa"/>
            <w:shd w:val="clear" w:color="auto" w:fill="FFFFFF" w:themeFill="background1"/>
          </w:tcPr>
          <w:p w14:paraId="149B2176" w14:textId="77777777" w:rsidR="00055424" w:rsidRPr="00B127EE" w:rsidRDefault="00055424" w:rsidP="00E02226">
            <w:pPr>
              <w:spacing w:before="120" w:after="120" w:line="264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B127EE">
              <w:rPr>
                <w:rFonts w:ascii="Times New Roman" w:hAnsi="Times New Roman" w:cs="Times New Roman"/>
                <w:sz w:val="18"/>
                <w:szCs w:val="16"/>
              </w:rPr>
              <w:t>Number of kits distributed.</w:t>
            </w:r>
          </w:p>
        </w:tc>
        <w:tc>
          <w:tcPr>
            <w:tcW w:w="2953" w:type="dxa"/>
            <w:shd w:val="clear" w:color="auto" w:fill="FFFFFF" w:themeFill="background1"/>
          </w:tcPr>
          <w:p w14:paraId="1E5F64D1" w14:textId="77777777" w:rsidR="00055424" w:rsidRPr="00B127EE" w:rsidRDefault="00055424" w:rsidP="00E02226">
            <w:pPr>
              <w:spacing w:before="120" w:after="120" w:line="264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B127EE">
              <w:rPr>
                <w:rFonts w:ascii="Times New Roman" w:hAnsi="Times New Roman" w:cs="Times New Roman"/>
                <w:sz w:val="18"/>
                <w:szCs w:val="16"/>
              </w:rPr>
              <w:t>Kit distribution records.</w:t>
            </w:r>
          </w:p>
        </w:tc>
        <w:tc>
          <w:tcPr>
            <w:tcW w:w="3267" w:type="dxa"/>
            <w:shd w:val="clear" w:color="auto" w:fill="FFFFFF" w:themeFill="background1"/>
          </w:tcPr>
          <w:p w14:paraId="4CAB5B33" w14:textId="77777777" w:rsidR="00055424" w:rsidRPr="00B127EE" w:rsidRDefault="005F2355" w:rsidP="00E02226">
            <w:pPr>
              <w:spacing w:before="120" w:after="120" w:line="264" w:lineRule="auto"/>
              <w:rPr>
                <w:rFonts w:ascii="Times New Roman" w:hAnsi="Times New Roman" w:cs="Times New Roman"/>
                <w:sz w:val="18"/>
                <w:szCs w:val="16"/>
              </w:rPr>
            </w:pPr>
            <w:r w:rsidRPr="00B127EE">
              <w:rPr>
                <w:rFonts w:ascii="Times New Roman" w:hAnsi="Times New Roman" w:cs="Times New Roman"/>
                <w:sz w:val="18"/>
                <w:szCs w:val="16"/>
              </w:rPr>
              <w:t xml:space="preserve">Parents are interested </w:t>
            </w:r>
            <w:r w:rsidR="00CF7C71" w:rsidRPr="00B127EE">
              <w:rPr>
                <w:rFonts w:ascii="Times New Roman" w:hAnsi="Times New Roman" w:cs="Times New Roman"/>
                <w:sz w:val="18"/>
                <w:szCs w:val="16"/>
              </w:rPr>
              <w:t>and able to use the kits at home.</w:t>
            </w:r>
          </w:p>
        </w:tc>
      </w:tr>
    </w:tbl>
    <w:p w14:paraId="6177B975" w14:textId="77FC46C6" w:rsidR="001559FF" w:rsidRPr="00B127EE" w:rsidRDefault="001559FF" w:rsidP="00306861">
      <w:pPr>
        <w:tabs>
          <w:tab w:val="left" w:pos="11112"/>
        </w:tabs>
        <w:rPr>
          <w:rFonts w:ascii="Times New Roman" w:hAnsi="Times New Roman" w:cs="Times New Roman"/>
        </w:rPr>
      </w:pPr>
    </w:p>
    <w:sectPr w:rsidR="001559FF" w:rsidRPr="00B127EE" w:rsidSect="00E022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27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48636" w14:textId="77777777" w:rsidR="007512C8" w:rsidRDefault="007512C8" w:rsidP="002E2048">
      <w:pPr>
        <w:spacing w:before="0" w:after="0" w:line="240" w:lineRule="auto"/>
      </w:pPr>
      <w:r>
        <w:separator/>
      </w:r>
    </w:p>
  </w:endnote>
  <w:endnote w:type="continuationSeparator" w:id="0">
    <w:p w14:paraId="033AF7D2" w14:textId="77777777" w:rsidR="007512C8" w:rsidRDefault="007512C8" w:rsidP="002E204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9E957" w14:textId="77777777" w:rsidR="00423E49" w:rsidRDefault="00423E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9ADAA" w14:textId="2C0AAEBF" w:rsidR="004C4606" w:rsidRPr="00A51FDC" w:rsidRDefault="00A51FDC" w:rsidP="00A51FDC">
    <w:pPr>
      <w:rPr>
        <w:rFonts w:cs="Arial"/>
        <w:b/>
        <w:bCs/>
        <w:color w:val="333333"/>
      </w:rPr>
    </w:pPr>
    <w:r w:rsidRPr="00AF0CBE">
      <w:rPr>
        <w:color w:val="A6A6A6"/>
      </w:rPr>
      <w:tab/>
    </w:r>
    <w:r w:rsidRPr="00AF0CBE">
      <w:rPr>
        <w:color w:val="A6A6A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49F4C" w14:textId="77777777" w:rsidR="00423E49" w:rsidRDefault="00423E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9703E" w14:textId="77777777" w:rsidR="007512C8" w:rsidRDefault="007512C8" w:rsidP="002E2048">
      <w:pPr>
        <w:spacing w:before="0" w:after="0" w:line="240" w:lineRule="auto"/>
      </w:pPr>
      <w:r>
        <w:separator/>
      </w:r>
    </w:p>
  </w:footnote>
  <w:footnote w:type="continuationSeparator" w:id="0">
    <w:p w14:paraId="59FEF317" w14:textId="77777777" w:rsidR="007512C8" w:rsidRDefault="007512C8" w:rsidP="002E204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10099" w14:textId="77777777" w:rsidR="00423E49" w:rsidRDefault="00423E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C7405" w14:textId="09590C33" w:rsidR="00753297" w:rsidRPr="00753297" w:rsidRDefault="00D004C3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tab w:relativeTo="margin" w:alignment="right" w:leader="none"/>
    </w:r>
    <w:r w:rsidRPr="00D004C3">
      <w:t xml:space="preserve"> </w:t>
    </w:r>
    <w:r w:rsidRPr="00D004C3">
      <w:rPr>
        <w:rFonts w:ascii="Times New Roman" w:hAnsi="Times New Roman" w:cs="Times New Roman"/>
        <w:sz w:val="24"/>
        <w:szCs w:val="24"/>
      </w:rPr>
      <w:t>Annex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8B065" w14:textId="77777777" w:rsidR="00423E49" w:rsidRDefault="00423E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95FF7"/>
    <w:multiLevelType w:val="hybridMultilevel"/>
    <w:tmpl w:val="A1828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D1F89"/>
    <w:multiLevelType w:val="hybridMultilevel"/>
    <w:tmpl w:val="E72C18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61921"/>
    <w:multiLevelType w:val="hybridMultilevel"/>
    <w:tmpl w:val="6E40F46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E7519"/>
    <w:multiLevelType w:val="hybridMultilevel"/>
    <w:tmpl w:val="36245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F5C00"/>
    <w:multiLevelType w:val="hybridMultilevel"/>
    <w:tmpl w:val="8CA8AA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85E81"/>
    <w:multiLevelType w:val="hybridMultilevel"/>
    <w:tmpl w:val="70920F1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15BF3"/>
    <w:multiLevelType w:val="hybridMultilevel"/>
    <w:tmpl w:val="38A0BC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071B1"/>
    <w:multiLevelType w:val="hybridMultilevel"/>
    <w:tmpl w:val="E8B03A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019431">
    <w:abstractNumId w:val="4"/>
  </w:num>
  <w:num w:numId="2" w16cid:durableId="1689602390">
    <w:abstractNumId w:val="1"/>
  </w:num>
  <w:num w:numId="3" w16cid:durableId="982201648">
    <w:abstractNumId w:val="7"/>
  </w:num>
  <w:num w:numId="4" w16cid:durableId="88936346">
    <w:abstractNumId w:val="6"/>
  </w:num>
  <w:num w:numId="5" w16cid:durableId="362560595">
    <w:abstractNumId w:val="5"/>
  </w:num>
  <w:num w:numId="6" w16cid:durableId="199437080">
    <w:abstractNumId w:val="2"/>
  </w:num>
  <w:num w:numId="7" w16cid:durableId="823812235">
    <w:abstractNumId w:val="0"/>
  </w:num>
  <w:num w:numId="8" w16cid:durableId="18080140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48"/>
    <w:rsid w:val="00010B1A"/>
    <w:rsid w:val="0001541C"/>
    <w:rsid w:val="0002032E"/>
    <w:rsid w:val="00031276"/>
    <w:rsid w:val="00041237"/>
    <w:rsid w:val="00055424"/>
    <w:rsid w:val="00062DDD"/>
    <w:rsid w:val="00090C9B"/>
    <w:rsid w:val="000C79C5"/>
    <w:rsid w:val="000F34FF"/>
    <w:rsid w:val="000F46AA"/>
    <w:rsid w:val="001353E8"/>
    <w:rsid w:val="00147771"/>
    <w:rsid w:val="001559FF"/>
    <w:rsid w:val="00176249"/>
    <w:rsid w:val="00180AE4"/>
    <w:rsid w:val="0019345F"/>
    <w:rsid w:val="001F06E8"/>
    <w:rsid w:val="001F7CC3"/>
    <w:rsid w:val="00204EA0"/>
    <w:rsid w:val="00245D97"/>
    <w:rsid w:val="002C6723"/>
    <w:rsid w:val="002E2048"/>
    <w:rsid w:val="002E3251"/>
    <w:rsid w:val="002E3FE3"/>
    <w:rsid w:val="00304590"/>
    <w:rsid w:val="00306861"/>
    <w:rsid w:val="00332EB2"/>
    <w:rsid w:val="00345FB1"/>
    <w:rsid w:val="003A3442"/>
    <w:rsid w:val="003C52CC"/>
    <w:rsid w:val="00423E49"/>
    <w:rsid w:val="004360E4"/>
    <w:rsid w:val="00463B11"/>
    <w:rsid w:val="004818CC"/>
    <w:rsid w:val="00495CC8"/>
    <w:rsid w:val="004C22F7"/>
    <w:rsid w:val="004C3308"/>
    <w:rsid w:val="004C4606"/>
    <w:rsid w:val="004E46C2"/>
    <w:rsid w:val="004F13A3"/>
    <w:rsid w:val="005074D3"/>
    <w:rsid w:val="0051177E"/>
    <w:rsid w:val="0052124F"/>
    <w:rsid w:val="00527FA5"/>
    <w:rsid w:val="00567EA1"/>
    <w:rsid w:val="005A2FC7"/>
    <w:rsid w:val="005B1237"/>
    <w:rsid w:val="005E4754"/>
    <w:rsid w:val="005F2355"/>
    <w:rsid w:val="006411EC"/>
    <w:rsid w:val="00642B82"/>
    <w:rsid w:val="00662D45"/>
    <w:rsid w:val="00665968"/>
    <w:rsid w:val="006819FD"/>
    <w:rsid w:val="006A0670"/>
    <w:rsid w:val="006A1680"/>
    <w:rsid w:val="006D7D6C"/>
    <w:rsid w:val="0070416F"/>
    <w:rsid w:val="007512C8"/>
    <w:rsid w:val="007518A1"/>
    <w:rsid w:val="00753297"/>
    <w:rsid w:val="0077050F"/>
    <w:rsid w:val="00770F2D"/>
    <w:rsid w:val="00773DC0"/>
    <w:rsid w:val="007747CA"/>
    <w:rsid w:val="00790C62"/>
    <w:rsid w:val="007924A2"/>
    <w:rsid w:val="007B2758"/>
    <w:rsid w:val="007D2373"/>
    <w:rsid w:val="007D6832"/>
    <w:rsid w:val="007F03F7"/>
    <w:rsid w:val="008170EE"/>
    <w:rsid w:val="0082182C"/>
    <w:rsid w:val="00864525"/>
    <w:rsid w:val="008A021B"/>
    <w:rsid w:val="008A3276"/>
    <w:rsid w:val="008E59BB"/>
    <w:rsid w:val="009357D7"/>
    <w:rsid w:val="00994DBC"/>
    <w:rsid w:val="00997575"/>
    <w:rsid w:val="009C069E"/>
    <w:rsid w:val="009C2561"/>
    <w:rsid w:val="009D03B9"/>
    <w:rsid w:val="00A0320F"/>
    <w:rsid w:val="00A13E93"/>
    <w:rsid w:val="00A51FDC"/>
    <w:rsid w:val="00A77BD9"/>
    <w:rsid w:val="00A950EA"/>
    <w:rsid w:val="00AE02B8"/>
    <w:rsid w:val="00AE5E7A"/>
    <w:rsid w:val="00AF0CBE"/>
    <w:rsid w:val="00B07F2B"/>
    <w:rsid w:val="00B127EE"/>
    <w:rsid w:val="00B17240"/>
    <w:rsid w:val="00B221E3"/>
    <w:rsid w:val="00B24F5C"/>
    <w:rsid w:val="00BA6983"/>
    <w:rsid w:val="00C45155"/>
    <w:rsid w:val="00C51F56"/>
    <w:rsid w:val="00C82EED"/>
    <w:rsid w:val="00C866A4"/>
    <w:rsid w:val="00C91A74"/>
    <w:rsid w:val="00CB155D"/>
    <w:rsid w:val="00CB4971"/>
    <w:rsid w:val="00CE06B0"/>
    <w:rsid w:val="00CF7C71"/>
    <w:rsid w:val="00D004C3"/>
    <w:rsid w:val="00D2468B"/>
    <w:rsid w:val="00D361B8"/>
    <w:rsid w:val="00D64A0A"/>
    <w:rsid w:val="00D97420"/>
    <w:rsid w:val="00DC6E36"/>
    <w:rsid w:val="00DF77DF"/>
    <w:rsid w:val="00DF78D5"/>
    <w:rsid w:val="00E02226"/>
    <w:rsid w:val="00E035F1"/>
    <w:rsid w:val="00E31048"/>
    <w:rsid w:val="00E375FE"/>
    <w:rsid w:val="00E63C98"/>
    <w:rsid w:val="00E857CF"/>
    <w:rsid w:val="00EA32CC"/>
    <w:rsid w:val="00EC5886"/>
    <w:rsid w:val="00EC60AD"/>
    <w:rsid w:val="00EE37B0"/>
    <w:rsid w:val="00EE3E58"/>
    <w:rsid w:val="00F51812"/>
    <w:rsid w:val="00F72B19"/>
    <w:rsid w:val="00F74418"/>
    <w:rsid w:val="00F95631"/>
    <w:rsid w:val="00FA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DA1F1"/>
  <w15:docId w15:val="{EDEDCC2E-B5EE-4BDF-8D0F-804DDD56B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B11"/>
    <w:pPr>
      <w:spacing w:line="288" w:lineRule="auto"/>
    </w:pPr>
    <w:rPr>
      <w:rFonts w:ascii="Georgia" w:hAnsi="Georgia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2048"/>
    <w:pPr>
      <w:pBdr>
        <w:bottom w:val="single" w:sz="24" w:space="0" w:color="FECB01"/>
      </w:pBdr>
      <w:shd w:val="clear" w:color="auto" w:fill="D9D9D9" w:themeFill="background1" w:themeFillShade="D9"/>
      <w:spacing w:before="240" w:after="240"/>
      <w:outlineLvl w:val="0"/>
    </w:pPr>
    <w:rPr>
      <w:bCs/>
      <w:color w:val="000000" w:themeColor="text1"/>
      <w:spacing w:val="15"/>
      <w:sz w:val="56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771"/>
    <w:pPr>
      <w:spacing w:after="0"/>
      <w:outlineLvl w:val="1"/>
    </w:pPr>
    <w:rPr>
      <w:b/>
      <w:spacing w:val="15"/>
      <w:sz w:val="40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7771"/>
    <w:pPr>
      <w:spacing w:before="120" w:after="120"/>
      <w:outlineLvl w:val="2"/>
    </w:pPr>
    <w:rPr>
      <w:b/>
      <w:spacing w:val="15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2E2048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048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048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048"/>
    <w:pPr>
      <w:spacing w:before="300" w:after="0"/>
      <w:outlineLvl w:val="6"/>
    </w:pPr>
    <w:rPr>
      <w:caps/>
      <w:color w:val="365F91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04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04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221E3"/>
    <w:pPr>
      <w:pBdr>
        <w:bottom w:val="single" w:sz="24" w:space="1" w:color="FECB01"/>
      </w:pBdr>
      <w:shd w:val="pct12" w:color="auto" w:fill="auto"/>
      <w:spacing w:before="240" w:after="240"/>
    </w:pPr>
    <w:rPr>
      <w:spacing w:val="1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21E3"/>
    <w:rPr>
      <w:rFonts w:ascii="Georgia" w:hAnsi="Georgia"/>
      <w:spacing w:val="10"/>
      <w:kern w:val="28"/>
      <w:sz w:val="96"/>
      <w:szCs w:val="52"/>
      <w:shd w:val="pct12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48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1E3"/>
    <w:pPr>
      <w:spacing w:before="240" w:after="240" w:line="240" w:lineRule="auto"/>
    </w:pPr>
    <w:rPr>
      <w:color w:val="000000" w:themeColor="text1"/>
      <w:spacing w:val="10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221E3"/>
    <w:rPr>
      <w:rFonts w:ascii="Georgia" w:hAnsi="Georgia"/>
      <w:color w:val="000000" w:themeColor="text1"/>
      <w:spacing w:val="10"/>
      <w:sz w:val="36"/>
      <w:szCs w:val="24"/>
    </w:rPr>
  </w:style>
  <w:style w:type="paragraph" w:styleId="Header">
    <w:name w:val="header"/>
    <w:basedOn w:val="Normal"/>
    <w:link w:val="HeaderChar"/>
    <w:uiPriority w:val="99"/>
    <w:unhideWhenUsed/>
    <w:rsid w:val="002E2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048"/>
  </w:style>
  <w:style w:type="paragraph" w:styleId="Footer">
    <w:name w:val="footer"/>
    <w:basedOn w:val="Normal"/>
    <w:link w:val="FooterChar"/>
    <w:uiPriority w:val="99"/>
    <w:unhideWhenUsed/>
    <w:rsid w:val="002E2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048"/>
  </w:style>
  <w:style w:type="character" w:customStyle="1" w:styleId="Heading1Char">
    <w:name w:val="Heading 1 Char"/>
    <w:basedOn w:val="DefaultParagraphFont"/>
    <w:link w:val="Heading1"/>
    <w:uiPriority w:val="9"/>
    <w:rsid w:val="002E2048"/>
    <w:rPr>
      <w:rFonts w:ascii="Georgia" w:hAnsi="Georgia"/>
      <w:bCs/>
      <w:color w:val="000000" w:themeColor="text1"/>
      <w:spacing w:val="15"/>
      <w:sz w:val="56"/>
      <w:shd w:val="clear" w:color="auto" w:fill="D9D9D9" w:themeFill="background1" w:themeFillShade="D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2048"/>
    <w:pPr>
      <w:outlineLvl w:val="9"/>
    </w:pPr>
    <w:rPr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147771"/>
    <w:rPr>
      <w:rFonts w:ascii="Georgia" w:hAnsi="Georgia"/>
      <w:b/>
      <w:spacing w:val="15"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147771"/>
    <w:rPr>
      <w:rFonts w:ascii="Georgia" w:hAnsi="Georgia"/>
      <w:b/>
      <w:spacing w:val="15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2E20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E204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E2048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E2048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04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048"/>
    <w:rPr>
      <w:i/>
      <w:caps/>
      <w:spacing w:val="10"/>
      <w:sz w:val="18"/>
      <w:szCs w:val="18"/>
    </w:rPr>
  </w:style>
  <w:style w:type="character" w:styleId="Strong">
    <w:name w:val="Strong"/>
    <w:uiPriority w:val="22"/>
    <w:qFormat/>
    <w:rsid w:val="002E2048"/>
    <w:rPr>
      <w:b/>
      <w:bCs/>
    </w:rPr>
  </w:style>
  <w:style w:type="character" w:styleId="Emphasis">
    <w:name w:val="Emphasis"/>
    <w:uiPriority w:val="20"/>
    <w:qFormat/>
    <w:rsid w:val="002E2048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2E2048"/>
    <w:pPr>
      <w:spacing w:before="0" w:after="0" w:line="240" w:lineRule="auto"/>
    </w:pPr>
  </w:style>
  <w:style w:type="paragraph" w:styleId="ListParagraph">
    <w:name w:val="List Paragraph"/>
    <w:basedOn w:val="Normal"/>
    <w:uiPriority w:val="34"/>
    <w:qFormat/>
    <w:rsid w:val="002E204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E2048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E2048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048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048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2E2048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2E2048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2E2048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2E2048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2E2048"/>
    <w:rPr>
      <w:b/>
      <w:bCs/>
      <w:i/>
      <w:iCs/>
      <w:spacing w:val="9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E2048"/>
    <w:rPr>
      <w:b/>
      <w:bCs/>
      <w:color w:val="365F91" w:themeColor="accent1" w:themeShade="BF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2E2048"/>
    <w:rPr>
      <w:sz w:val="20"/>
      <w:szCs w:val="20"/>
    </w:rPr>
  </w:style>
  <w:style w:type="table" w:styleId="TableGrid">
    <w:name w:val="Table Grid"/>
    <w:basedOn w:val="TableNormal"/>
    <w:uiPriority w:val="59"/>
    <w:rsid w:val="00E857C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E857CF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pple-converted-space">
    <w:name w:val="apple-converted-space"/>
    <w:basedOn w:val="DefaultParagraphFont"/>
    <w:rsid w:val="00BA6983"/>
  </w:style>
  <w:style w:type="character" w:styleId="CommentReference">
    <w:name w:val="annotation reference"/>
    <w:basedOn w:val="DefaultParagraphFont"/>
    <w:uiPriority w:val="99"/>
    <w:semiHidden/>
    <w:unhideWhenUsed/>
    <w:rsid w:val="004C22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22F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22F7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2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2F7"/>
    <w:rPr>
      <w:rFonts w:ascii="Georgia" w:hAnsi="Georg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E4366-130F-4503-9600-EF4CB6DBB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Piroska</dc:creator>
  <cp:lastModifiedBy>Živilė Dambrauskaitė</cp:lastModifiedBy>
  <cp:revision>18</cp:revision>
  <cp:lastPrinted>2013-04-01T05:26:00Z</cp:lastPrinted>
  <dcterms:created xsi:type="dcterms:W3CDTF">2026-01-29T20:39:00Z</dcterms:created>
  <dcterms:modified xsi:type="dcterms:W3CDTF">2026-05-05T06:54:00Z</dcterms:modified>
</cp:coreProperties>
</file>