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9B0046" w14:textId="2E436B5E" w:rsidR="00124625" w:rsidRPr="00E4410C" w:rsidRDefault="00124625" w:rsidP="00CB3257">
      <w:pPr>
        <w:jc w:val="right"/>
        <w:rPr>
          <w:lang w:val="en-GB"/>
        </w:rPr>
      </w:pPr>
      <w:r w:rsidRPr="00E4410C">
        <w:rPr>
          <w:lang w:val="en-GB"/>
        </w:rPr>
        <w:t>Annex</w:t>
      </w:r>
      <w:r w:rsidR="006A23B6" w:rsidRPr="00E4410C">
        <w:rPr>
          <w:lang w:val="en-GB"/>
        </w:rPr>
        <w:t xml:space="preserve"> 6</w:t>
      </w:r>
    </w:p>
    <w:p w14:paraId="23A69A5F" w14:textId="77777777" w:rsidR="00124625" w:rsidRPr="00E4410C" w:rsidRDefault="00124625" w:rsidP="00A26909">
      <w:pPr>
        <w:jc w:val="center"/>
        <w:rPr>
          <w:b/>
          <w:bCs/>
          <w:lang w:val="en-GB"/>
        </w:rPr>
      </w:pPr>
    </w:p>
    <w:p w14:paraId="7A6B43F7" w14:textId="660255FC" w:rsidR="00124625" w:rsidRPr="00E4410C" w:rsidRDefault="00124625" w:rsidP="00A26909">
      <w:pPr>
        <w:jc w:val="center"/>
        <w:rPr>
          <w:b/>
          <w:bCs/>
          <w:lang w:val="en-GB"/>
        </w:rPr>
      </w:pPr>
      <w:r w:rsidRPr="00E4410C">
        <w:rPr>
          <w:b/>
          <w:bCs/>
          <w:lang w:val="en-GB"/>
        </w:rPr>
        <w:drawing>
          <wp:inline distT="0" distB="0" distL="0" distR="0" wp14:anchorId="0F3E7FB0" wp14:editId="7CABCDC7">
            <wp:extent cx="902335" cy="951230"/>
            <wp:effectExtent l="0" t="0" r="0" b="0"/>
            <wp:docPr id="198850354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02335" cy="951230"/>
                    </a:xfrm>
                    <a:prstGeom prst="rect">
                      <a:avLst/>
                    </a:prstGeom>
                    <a:noFill/>
                  </pic:spPr>
                </pic:pic>
              </a:graphicData>
            </a:graphic>
          </wp:inline>
        </w:drawing>
      </w:r>
    </w:p>
    <w:p w14:paraId="473A6F5D" w14:textId="77777777" w:rsidR="00124625" w:rsidRPr="00E4410C" w:rsidRDefault="00124625" w:rsidP="00A26909">
      <w:pPr>
        <w:jc w:val="center"/>
        <w:rPr>
          <w:b/>
          <w:bCs/>
          <w:lang w:val="en-GB"/>
        </w:rPr>
      </w:pPr>
    </w:p>
    <w:p w14:paraId="43AF8694" w14:textId="18D3A5F5" w:rsidR="009251BE" w:rsidRPr="00E4410C" w:rsidRDefault="00E4410C" w:rsidP="001F6303">
      <w:pPr>
        <w:jc w:val="center"/>
        <w:rPr>
          <w:b/>
          <w:bCs/>
          <w:lang w:val="en-GB"/>
        </w:rPr>
      </w:pPr>
      <w:r w:rsidRPr="00E4410C">
        <w:rPr>
          <w:b/>
          <w:bCs/>
          <w:lang w:val="en-GB"/>
        </w:rPr>
        <w:t xml:space="preserve">CALL FOR </w:t>
      </w:r>
      <w:r w:rsidRPr="00E4410C" w:rsidDel="0078204C">
        <w:rPr>
          <w:b/>
          <w:bCs/>
          <w:lang w:val="en-GB"/>
        </w:rPr>
        <w:t xml:space="preserve">PROPOSALS </w:t>
      </w:r>
      <w:r>
        <w:rPr>
          <w:b/>
          <w:bCs/>
          <w:lang w:val="en-GB"/>
        </w:rPr>
        <w:t>“</w:t>
      </w:r>
      <w:r w:rsidRPr="00E4410C">
        <w:rPr>
          <w:b/>
          <w:bCs/>
          <w:lang w:val="en-GB"/>
        </w:rPr>
        <w:t>CHILDREN FIRST. PROTECTION OF UKRAINE'S FUTURE</w:t>
      </w:r>
      <w:r>
        <w:rPr>
          <w:b/>
          <w:bCs/>
          <w:lang w:val="en-GB"/>
        </w:rPr>
        <w:t>”</w:t>
      </w:r>
    </w:p>
    <w:p w14:paraId="31BB544E" w14:textId="77777777" w:rsidR="00FB53B8" w:rsidRPr="00E4410C" w:rsidRDefault="00FB53B8" w:rsidP="001F6303">
      <w:pPr>
        <w:jc w:val="center"/>
        <w:rPr>
          <w:b/>
          <w:lang w:val="en-GB"/>
        </w:rPr>
      </w:pPr>
    </w:p>
    <w:p w14:paraId="73A84B73" w14:textId="7A2D3C82" w:rsidR="00987A12" w:rsidRPr="00E4410C" w:rsidRDefault="00987A12" w:rsidP="00987A12">
      <w:pPr>
        <w:jc w:val="center"/>
        <w:rPr>
          <w:rFonts w:eastAsiaTheme="minorHAnsi"/>
          <w:lang w:val="en-GB"/>
        </w:rPr>
      </w:pPr>
      <w:r w:rsidRPr="00E4410C">
        <w:rPr>
          <w:b/>
          <w:bCs/>
          <w:lang w:val="en-GB"/>
        </w:rPr>
        <w:t>PROJECT APPLICATION</w:t>
      </w:r>
    </w:p>
    <w:p w14:paraId="28F2276C" w14:textId="5CC8DCBC" w:rsidR="001F6303" w:rsidRPr="00E4410C" w:rsidRDefault="00B002BA" w:rsidP="001F6303">
      <w:pPr>
        <w:jc w:val="center"/>
        <w:rPr>
          <w:b/>
          <w:lang w:val="en-GB"/>
        </w:rPr>
      </w:pPr>
      <w:r w:rsidRPr="00E4410C">
        <w:rPr>
          <w:b/>
          <w:lang w:val="en-GB"/>
        </w:rPr>
        <w:t xml:space="preserve">ADMINISTRATIVE COMPLIANCE </w:t>
      </w:r>
      <w:r w:rsidR="001F6303" w:rsidRPr="00E4410C">
        <w:rPr>
          <w:b/>
          <w:lang w:val="en-GB"/>
        </w:rPr>
        <w:t>ASSESSMENT</w:t>
      </w:r>
    </w:p>
    <w:p w14:paraId="6CDF1F9E" w14:textId="77777777" w:rsidR="001F6303" w:rsidRPr="00E4410C" w:rsidRDefault="001F6303" w:rsidP="001F6303">
      <w:pPr>
        <w:jc w:val="center"/>
        <w:rPr>
          <w:b/>
          <w:i/>
          <w:sz w:val="16"/>
          <w:szCs w:val="16"/>
          <w:lang w:val="en-GB"/>
        </w:rPr>
      </w:pPr>
    </w:p>
    <w:p w14:paraId="46CCD1E1" w14:textId="77777777" w:rsidR="001F6303" w:rsidRPr="00E4410C" w:rsidRDefault="001F6303" w:rsidP="001F6303">
      <w:pPr>
        <w:ind w:left="6480"/>
        <w:jc w:val="center"/>
        <w:rPr>
          <w:b/>
          <w:i/>
          <w:sz w:val="16"/>
          <w:szCs w:val="16"/>
          <w:lang w:val="en-GB"/>
        </w:rPr>
      </w:pP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46"/>
        <w:gridCol w:w="3093"/>
        <w:gridCol w:w="849"/>
        <w:gridCol w:w="900"/>
        <w:gridCol w:w="4513"/>
      </w:tblGrid>
      <w:tr w:rsidR="00B00746" w:rsidRPr="00E4410C" w14:paraId="18661557" w14:textId="77777777" w:rsidTr="00AC2F58">
        <w:trPr>
          <w:trHeight w:val="439"/>
          <w:jc w:val="center"/>
        </w:trPr>
        <w:tc>
          <w:tcPr>
            <w:tcW w:w="3939" w:type="dxa"/>
            <w:gridSpan w:val="2"/>
            <w:tcBorders>
              <w:top w:val="single" w:sz="4" w:space="0" w:color="auto"/>
              <w:left w:val="single" w:sz="4" w:space="0" w:color="auto"/>
              <w:bottom w:val="nil"/>
              <w:right w:val="single" w:sz="4" w:space="0" w:color="auto"/>
            </w:tcBorders>
            <w:shd w:val="clear" w:color="auto" w:fill="F2F2F2"/>
            <w:vAlign w:val="center"/>
          </w:tcPr>
          <w:p w14:paraId="3A9C8AB7" w14:textId="633A82E7" w:rsidR="00B00746" w:rsidRPr="00E4410C" w:rsidRDefault="00B00746" w:rsidP="004A7783">
            <w:pPr>
              <w:jc w:val="both"/>
              <w:rPr>
                <w:b/>
                <w:lang w:val="en-GB"/>
              </w:rPr>
            </w:pPr>
            <w:r w:rsidRPr="00E4410C">
              <w:rPr>
                <w:b/>
                <w:lang w:val="en-GB"/>
              </w:rPr>
              <w:t xml:space="preserve">Project application reference number: </w:t>
            </w:r>
          </w:p>
        </w:tc>
        <w:tc>
          <w:tcPr>
            <w:tcW w:w="6262" w:type="dxa"/>
            <w:gridSpan w:val="3"/>
            <w:tcBorders>
              <w:top w:val="single" w:sz="4" w:space="0" w:color="auto"/>
              <w:left w:val="single" w:sz="4" w:space="0" w:color="auto"/>
              <w:bottom w:val="single" w:sz="4" w:space="0" w:color="auto"/>
              <w:right w:val="single" w:sz="4" w:space="0" w:color="auto"/>
            </w:tcBorders>
            <w:vAlign w:val="center"/>
          </w:tcPr>
          <w:p w14:paraId="2282707D" w14:textId="6174CC3B" w:rsidR="00B00746" w:rsidRPr="00E4410C" w:rsidRDefault="00B00746" w:rsidP="00B00746">
            <w:pPr>
              <w:rPr>
                <w:lang w:val="en-GB"/>
              </w:rPr>
            </w:pPr>
          </w:p>
          <w:p w14:paraId="0122355E" w14:textId="77777777" w:rsidR="00B00746" w:rsidRPr="00E4410C" w:rsidRDefault="00B00746" w:rsidP="00B00746">
            <w:pPr>
              <w:rPr>
                <w:b/>
                <w:bCs/>
                <w:lang w:val="en-GB"/>
              </w:rPr>
            </w:pPr>
          </w:p>
        </w:tc>
      </w:tr>
      <w:tr w:rsidR="00B00746" w:rsidRPr="00E4410C" w14:paraId="23B279DF" w14:textId="77777777" w:rsidTr="00AC2F58">
        <w:trPr>
          <w:trHeight w:val="439"/>
          <w:jc w:val="center"/>
        </w:trPr>
        <w:tc>
          <w:tcPr>
            <w:tcW w:w="3939" w:type="dxa"/>
            <w:gridSpan w:val="2"/>
            <w:tcBorders>
              <w:top w:val="single" w:sz="4" w:space="0" w:color="auto"/>
              <w:left w:val="single" w:sz="4" w:space="0" w:color="auto"/>
              <w:bottom w:val="nil"/>
              <w:right w:val="single" w:sz="4" w:space="0" w:color="auto"/>
            </w:tcBorders>
            <w:shd w:val="clear" w:color="auto" w:fill="F2F2F2"/>
            <w:vAlign w:val="center"/>
          </w:tcPr>
          <w:p w14:paraId="1F4D7B4F" w14:textId="2E813E1A" w:rsidR="00B00746" w:rsidRPr="00E4410C" w:rsidRDefault="00B00746" w:rsidP="004A7783">
            <w:pPr>
              <w:jc w:val="both"/>
              <w:rPr>
                <w:b/>
                <w:lang w:val="en-GB"/>
              </w:rPr>
            </w:pPr>
            <w:r w:rsidRPr="00E4410C">
              <w:rPr>
                <w:b/>
                <w:lang w:val="en-GB"/>
              </w:rPr>
              <w:t xml:space="preserve">Project title: </w:t>
            </w:r>
          </w:p>
        </w:tc>
        <w:tc>
          <w:tcPr>
            <w:tcW w:w="6262" w:type="dxa"/>
            <w:gridSpan w:val="3"/>
            <w:tcBorders>
              <w:top w:val="single" w:sz="4" w:space="0" w:color="auto"/>
              <w:left w:val="single" w:sz="4" w:space="0" w:color="auto"/>
              <w:bottom w:val="single" w:sz="4" w:space="0" w:color="auto"/>
              <w:right w:val="single" w:sz="4" w:space="0" w:color="auto"/>
            </w:tcBorders>
            <w:vAlign w:val="center"/>
          </w:tcPr>
          <w:p w14:paraId="7A80365D" w14:textId="1F6632E5" w:rsidR="00B00746" w:rsidRPr="00E4410C" w:rsidRDefault="00B00746" w:rsidP="00B00746">
            <w:pPr>
              <w:rPr>
                <w:b/>
                <w:lang w:val="en-GB"/>
              </w:rPr>
            </w:pPr>
          </w:p>
        </w:tc>
      </w:tr>
      <w:tr w:rsidR="00B00746" w:rsidRPr="00E4410C" w14:paraId="5AFE29EF" w14:textId="77777777" w:rsidTr="00AC2F58">
        <w:trPr>
          <w:trHeight w:val="439"/>
          <w:jc w:val="center"/>
        </w:trPr>
        <w:tc>
          <w:tcPr>
            <w:tcW w:w="3939" w:type="dxa"/>
            <w:gridSpan w:val="2"/>
            <w:tcBorders>
              <w:top w:val="single" w:sz="4" w:space="0" w:color="auto"/>
              <w:left w:val="single" w:sz="4" w:space="0" w:color="auto"/>
              <w:bottom w:val="nil"/>
              <w:right w:val="single" w:sz="4" w:space="0" w:color="auto"/>
            </w:tcBorders>
            <w:shd w:val="clear" w:color="auto" w:fill="F2F2F2"/>
            <w:vAlign w:val="center"/>
          </w:tcPr>
          <w:p w14:paraId="10FA276C" w14:textId="77777777" w:rsidR="00B00746" w:rsidRPr="00E4410C" w:rsidRDefault="00B00746" w:rsidP="004A7783">
            <w:pPr>
              <w:jc w:val="both"/>
              <w:rPr>
                <w:b/>
                <w:lang w:val="en-GB"/>
              </w:rPr>
            </w:pPr>
            <w:r w:rsidRPr="00E4410C">
              <w:rPr>
                <w:b/>
                <w:bCs/>
                <w:lang w:val="en-GB"/>
              </w:rPr>
              <w:t>Applicant:</w:t>
            </w:r>
          </w:p>
        </w:tc>
        <w:tc>
          <w:tcPr>
            <w:tcW w:w="6262" w:type="dxa"/>
            <w:gridSpan w:val="3"/>
            <w:tcBorders>
              <w:top w:val="single" w:sz="4" w:space="0" w:color="auto"/>
              <w:left w:val="single" w:sz="4" w:space="0" w:color="auto"/>
              <w:bottom w:val="single" w:sz="4" w:space="0" w:color="auto"/>
              <w:right w:val="single" w:sz="4" w:space="0" w:color="auto"/>
            </w:tcBorders>
            <w:vAlign w:val="center"/>
          </w:tcPr>
          <w:p w14:paraId="67C711AE" w14:textId="601C4F38" w:rsidR="00B00746" w:rsidRPr="00E4410C" w:rsidRDefault="00B00746" w:rsidP="00B00746">
            <w:pPr>
              <w:rPr>
                <w:b/>
                <w:lang w:val="en-GB"/>
              </w:rPr>
            </w:pPr>
          </w:p>
        </w:tc>
      </w:tr>
      <w:tr w:rsidR="00806F35" w:rsidRPr="00E4410C" w14:paraId="2C410748" w14:textId="77777777" w:rsidTr="00AC2F58">
        <w:trPr>
          <w:trHeight w:val="594"/>
          <w:jc w:val="center"/>
        </w:trPr>
        <w:tc>
          <w:tcPr>
            <w:tcW w:w="3939" w:type="dxa"/>
            <w:gridSpan w:val="2"/>
            <w:tcBorders>
              <w:top w:val="single" w:sz="4" w:space="0" w:color="auto"/>
              <w:left w:val="single" w:sz="4" w:space="0" w:color="auto"/>
              <w:bottom w:val="single" w:sz="4" w:space="0" w:color="auto"/>
              <w:right w:val="single" w:sz="4" w:space="0" w:color="auto"/>
            </w:tcBorders>
            <w:shd w:val="clear" w:color="auto" w:fill="BFBFBF"/>
            <w:vAlign w:val="center"/>
          </w:tcPr>
          <w:p w14:paraId="639B9AFA" w14:textId="77777777" w:rsidR="00806F35" w:rsidRPr="00E4410C" w:rsidRDefault="00806F35" w:rsidP="004A7783">
            <w:pPr>
              <w:jc w:val="both"/>
              <w:rPr>
                <w:lang w:val="en-GB"/>
              </w:rPr>
            </w:pPr>
            <w:r w:rsidRPr="00E4410C">
              <w:rPr>
                <w:lang w:val="en-GB"/>
              </w:rPr>
              <w:t>Criteria</w:t>
            </w:r>
          </w:p>
        </w:tc>
        <w:tc>
          <w:tcPr>
            <w:tcW w:w="849" w:type="dxa"/>
            <w:tcBorders>
              <w:top w:val="single" w:sz="4" w:space="0" w:color="auto"/>
              <w:left w:val="single" w:sz="4" w:space="0" w:color="auto"/>
              <w:bottom w:val="single" w:sz="4" w:space="0" w:color="auto"/>
              <w:right w:val="single" w:sz="4" w:space="0" w:color="auto"/>
            </w:tcBorders>
            <w:shd w:val="clear" w:color="auto" w:fill="BFBFBF"/>
            <w:vAlign w:val="center"/>
          </w:tcPr>
          <w:p w14:paraId="63954AE6" w14:textId="77777777" w:rsidR="00806F35" w:rsidRPr="00E4410C" w:rsidRDefault="00806F35" w:rsidP="004A7783">
            <w:pPr>
              <w:jc w:val="both"/>
              <w:rPr>
                <w:lang w:val="en-GB"/>
              </w:rPr>
            </w:pPr>
            <w:r w:rsidRPr="00E4410C">
              <w:rPr>
                <w:lang w:val="en-GB"/>
              </w:rPr>
              <w:t>Yes</w:t>
            </w:r>
          </w:p>
        </w:tc>
        <w:tc>
          <w:tcPr>
            <w:tcW w:w="900" w:type="dxa"/>
            <w:tcBorders>
              <w:top w:val="single" w:sz="4" w:space="0" w:color="auto"/>
              <w:left w:val="single" w:sz="4" w:space="0" w:color="auto"/>
              <w:bottom w:val="single" w:sz="4" w:space="0" w:color="auto"/>
              <w:right w:val="single" w:sz="4" w:space="0" w:color="auto"/>
            </w:tcBorders>
            <w:shd w:val="clear" w:color="auto" w:fill="BFBFBF"/>
            <w:vAlign w:val="center"/>
          </w:tcPr>
          <w:p w14:paraId="716750D6" w14:textId="77777777" w:rsidR="00806F35" w:rsidRPr="00E4410C" w:rsidRDefault="00806F35" w:rsidP="004A7783">
            <w:pPr>
              <w:jc w:val="both"/>
              <w:rPr>
                <w:lang w:val="en-GB"/>
              </w:rPr>
            </w:pPr>
            <w:r w:rsidRPr="00E4410C">
              <w:rPr>
                <w:lang w:val="en-GB"/>
              </w:rPr>
              <w:t>No</w:t>
            </w:r>
          </w:p>
        </w:tc>
        <w:tc>
          <w:tcPr>
            <w:tcW w:w="4513" w:type="dxa"/>
            <w:tcBorders>
              <w:top w:val="single" w:sz="4" w:space="0" w:color="auto"/>
              <w:left w:val="single" w:sz="4" w:space="0" w:color="auto"/>
              <w:bottom w:val="single" w:sz="4" w:space="0" w:color="auto"/>
              <w:right w:val="single" w:sz="4" w:space="0" w:color="auto"/>
            </w:tcBorders>
            <w:shd w:val="clear" w:color="auto" w:fill="BFBFBF"/>
          </w:tcPr>
          <w:p w14:paraId="2395288A" w14:textId="69DF4377" w:rsidR="00806F35" w:rsidRPr="00E4410C" w:rsidRDefault="00806F35" w:rsidP="004A7783">
            <w:pPr>
              <w:jc w:val="both"/>
              <w:rPr>
                <w:lang w:val="en-GB"/>
              </w:rPr>
            </w:pPr>
            <w:r w:rsidRPr="00E4410C">
              <w:rPr>
                <w:lang w:val="en-GB"/>
              </w:rPr>
              <w:t>Comments</w:t>
            </w:r>
          </w:p>
        </w:tc>
      </w:tr>
      <w:tr w:rsidR="006750C3" w:rsidRPr="00E4410C" w14:paraId="18353148" w14:textId="77777777" w:rsidTr="00AC2F58">
        <w:trPr>
          <w:trHeight w:val="594"/>
          <w:jc w:val="center"/>
        </w:trPr>
        <w:tc>
          <w:tcPr>
            <w:tcW w:w="10201" w:type="dxa"/>
            <w:gridSpan w:val="5"/>
            <w:tcBorders>
              <w:top w:val="single" w:sz="4" w:space="0" w:color="auto"/>
              <w:left w:val="single" w:sz="4" w:space="0" w:color="auto"/>
              <w:bottom w:val="single" w:sz="4" w:space="0" w:color="auto"/>
              <w:right w:val="single" w:sz="4" w:space="0" w:color="auto"/>
            </w:tcBorders>
            <w:shd w:val="clear" w:color="auto" w:fill="BFBFBF"/>
            <w:vAlign w:val="center"/>
          </w:tcPr>
          <w:p w14:paraId="0CC04EF9" w14:textId="0BF7A1F9" w:rsidR="00AC2F58" w:rsidRPr="00E4410C" w:rsidRDefault="00AC2F58" w:rsidP="00AC2F58">
            <w:pPr>
              <w:pStyle w:val="ListParagraph"/>
              <w:numPr>
                <w:ilvl w:val="0"/>
                <w:numId w:val="5"/>
              </w:numPr>
              <w:tabs>
                <w:tab w:val="left" w:pos="318"/>
              </w:tabs>
              <w:ind w:left="0" w:firstLine="0"/>
              <w:jc w:val="both"/>
              <w:rPr>
                <w:b/>
                <w:bCs/>
                <w:lang w:val="en-GB"/>
              </w:rPr>
            </w:pPr>
            <w:r w:rsidRPr="00E4410C">
              <w:rPr>
                <w:b/>
                <w:bCs/>
                <w:lang w:val="en-GB"/>
              </w:rPr>
              <w:t>Application assessment criteria where the application cannot be amended</w:t>
            </w:r>
          </w:p>
          <w:p w14:paraId="59511F93" w14:textId="257E341F" w:rsidR="00F91C2E" w:rsidRPr="00E4410C" w:rsidRDefault="003B2A1C" w:rsidP="003B2A1C">
            <w:pPr>
              <w:jc w:val="both"/>
              <w:rPr>
                <w:lang w:val="en-GB"/>
              </w:rPr>
            </w:pPr>
            <w:r w:rsidRPr="00E4410C">
              <w:rPr>
                <w:b/>
                <w:bCs/>
                <w:lang w:val="en-GB"/>
              </w:rPr>
              <w:t xml:space="preserve">If the answer to any </w:t>
            </w:r>
            <w:r w:rsidR="00AC2F58" w:rsidRPr="00E4410C">
              <w:rPr>
                <w:b/>
                <w:bCs/>
                <w:lang w:val="en-GB"/>
              </w:rPr>
              <w:t xml:space="preserve">of the following questions </w:t>
            </w:r>
            <w:r w:rsidRPr="00E4410C">
              <w:rPr>
                <w:b/>
                <w:bCs/>
                <w:lang w:val="en-GB"/>
              </w:rPr>
              <w:t xml:space="preserve">is </w:t>
            </w:r>
            <w:r w:rsidR="00E4410C">
              <w:rPr>
                <w:b/>
                <w:bCs/>
                <w:lang w:val="en-GB"/>
              </w:rPr>
              <w:t>“</w:t>
            </w:r>
            <w:r w:rsidRPr="00E4410C">
              <w:rPr>
                <w:b/>
                <w:bCs/>
                <w:lang w:val="en-GB"/>
              </w:rPr>
              <w:t>No</w:t>
            </w:r>
            <w:r w:rsidR="00E4410C">
              <w:rPr>
                <w:b/>
                <w:bCs/>
                <w:lang w:val="en-GB"/>
              </w:rPr>
              <w:t>”</w:t>
            </w:r>
            <w:r w:rsidRPr="00E4410C">
              <w:rPr>
                <w:b/>
                <w:bCs/>
                <w:lang w:val="en-GB"/>
              </w:rPr>
              <w:t xml:space="preserve">, the application will be rejected </w:t>
            </w:r>
            <w:r w:rsidR="00987A12" w:rsidRPr="00E4410C">
              <w:rPr>
                <w:b/>
                <w:bCs/>
                <w:lang w:val="en-GB"/>
              </w:rPr>
              <w:t xml:space="preserve">on the grounds of non-compliance with essential conditions </w:t>
            </w:r>
            <w:r w:rsidR="00AC2F58" w:rsidRPr="00E4410C">
              <w:rPr>
                <w:b/>
                <w:bCs/>
                <w:lang w:val="en-GB"/>
              </w:rPr>
              <w:t>and will not be amended or assessed in accordance with the evaluation criteria set out in point 2.</w:t>
            </w:r>
          </w:p>
        </w:tc>
      </w:tr>
      <w:tr w:rsidR="00806F35" w:rsidRPr="00E4410C" w14:paraId="4E1DD5A5" w14:textId="77777777" w:rsidTr="00AC2F58">
        <w:trPr>
          <w:trHeight w:val="632"/>
          <w:jc w:val="center"/>
        </w:trPr>
        <w:tc>
          <w:tcPr>
            <w:tcW w:w="846" w:type="dxa"/>
            <w:tcBorders>
              <w:top w:val="single" w:sz="4" w:space="0" w:color="auto"/>
              <w:left w:val="single" w:sz="4" w:space="0" w:color="auto"/>
              <w:bottom w:val="single" w:sz="4" w:space="0" w:color="auto"/>
              <w:right w:val="single" w:sz="4" w:space="0" w:color="auto"/>
            </w:tcBorders>
            <w:shd w:val="clear" w:color="auto" w:fill="D9D9D9"/>
            <w:vAlign w:val="center"/>
          </w:tcPr>
          <w:p w14:paraId="55C12421" w14:textId="69391364" w:rsidR="00806F35" w:rsidRPr="00E4410C" w:rsidRDefault="00806F35" w:rsidP="00AC2F58">
            <w:pPr>
              <w:pStyle w:val="ListParagraph"/>
              <w:numPr>
                <w:ilvl w:val="1"/>
                <w:numId w:val="5"/>
              </w:numPr>
              <w:tabs>
                <w:tab w:val="left" w:pos="318"/>
                <w:tab w:val="left" w:pos="596"/>
              </w:tabs>
              <w:ind w:left="0" w:firstLine="0"/>
              <w:jc w:val="both"/>
              <w:rPr>
                <w:lang w:val="en-GB"/>
              </w:rPr>
            </w:pPr>
          </w:p>
        </w:tc>
        <w:tc>
          <w:tcPr>
            <w:tcW w:w="3093" w:type="dxa"/>
            <w:tcBorders>
              <w:top w:val="single" w:sz="4" w:space="0" w:color="auto"/>
              <w:left w:val="single" w:sz="4" w:space="0" w:color="auto"/>
              <w:bottom w:val="single" w:sz="4" w:space="0" w:color="auto"/>
              <w:right w:val="single" w:sz="4" w:space="0" w:color="auto"/>
            </w:tcBorders>
            <w:shd w:val="clear" w:color="auto" w:fill="D9D9D9"/>
            <w:vAlign w:val="center"/>
          </w:tcPr>
          <w:p w14:paraId="6D93F10F" w14:textId="6CF305CB" w:rsidR="00806F35" w:rsidRPr="00E4410C" w:rsidRDefault="00806F35" w:rsidP="004A7783">
            <w:pPr>
              <w:jc w:val="both"/>
              <w:rPr>
                <w:lang w:val="en-GB"/>
              </w:rPr>
            </w:pPr>
            <w:bookmarkStart w:id="0" w:name="_Hlk159320544"/>
            <w:r w:rsidRPr="00E4410C">
              <w:rPr>
                <w:lang w:val="en-GB"/>
              </w:rPr>
              <w:t xml:space="preserve">The project application and its annexes </w:t>
            </w:r>
            <w:r w:rsidR="00E4410C">
              <w:rPr>
                <w:lang w:val="en-GB"/>
              </w:rPr>
              <w:t xml:space="preserve">are </w:t>
            </w:r>
            <w:r w:rsidR="005D56EF" w:rsidRPr="00E4410C">
              <w:rPr>
                <w:lang w:val="en-GB"/>
              </w:rPr>
              <w:t xml:space="preserve">completed </w:t>
            </w:r>
            <w:r w:rsidRPr="00E4410C">
              <w:rPr>
                <w:lang w:val="en-GB"/>
              </w:rPr>
              <w:t xml:space="preserve">in accordance with the project application form </w:t>
            </w:r>
            <w:r w:rsidR="005D56EF" w:rsidRPr="00E4410C">
              <w:rPr>
                <w:lang w:val="en-GB"/>
              </w:rPr>
              <w:t xml:space="preserve">and submitted </w:t>
            </w:r>
            <w:r w:rsidRPr="00E4410C">
              <w:rPr>
                <w:lang w:val="en-GB"/>
              </w:rPr>
              <w:t>in Lithuanian or English by the application deadline specified in the call for proposals</w:t>
            </w:r>
            <w:r w:rsidR="001B0589" w:rsidRPr="00E4410C">
              <w:rPr>
                <w:lang w:val="en-GB"/>
              </w:rPr>
              <w:t xml:space="preserve">, </w:t>
            </w:r>
            <w:r w:rsidRPr="00E4410C">
              <w:rPr>
                <w:lang w:val="en-GB"/>
              </w:rPr>
              <w:t xml:space="preserve">in the manner indicated </w:t>
            </w:r>
            <w:r w:rsidR="001F5FD8" w:rsidRPr="00E4410C">
              <w:rPr>
                <w:lang w:val="en-GB"/>
              </w:rPr>
              <w:t>in the</w:t>
            </w:r>
            <w:r w:rsidR="00AE623A" w:rsidRPr="00E4410C">
              <w:rPr>
                <w:lang w:val="en-GB"/>
              </w:rPr>
              <w:t xml:space="preserve"> </w:t>
            </w:r>
            <w:r w:rsidR="00E4410C">
              <w:rPr>
                <w:lang w:val="en-GB"/>
              </w:rPr>
              <w:t>G</w:t>
            </w:r>
            <w:r w:rsidR="001F5FD8" w:rsidRPr="00E4410C">
              <w:rPr>
                <w:lang w:val="en-GB"/>
              </w:rPr>
              <w:t>uidelines</w:t>
            </w:r>
            <w:r w:rsidR="00E4410C">
              <w:rPr>
                <w:lang w:val="en-GB"/>
              </w:rPr>
              <w:t xml:space="preserve"> for applicants</w:t>
            </w:r>
            <w:r w:rsidR="001B0589" w:rsidRPr="00E4410C">
              <w:rPr>
                <w:lang w:val="en-GB"/>
              </w:rPr>
              <w:t>.</w:t>
            </w:r>
            <w:bookmarkEnd w:id="0"/>
          </w:p>
        </w:tc>
        <w:tc>
          <w:tcPr>
            <w:tcW w:w="849" w:type="dxa"/>
            <w:tcBorders>
              <w:top w:val="single" w:sz="4" w:space="0" w:color="auto"/>
              <w:left w:val="single" w:sz="4" w:space="0" w:color="auto"/>
              <w:bottom w:val="single" w:sz="4" w:space="0" w:color="auto"/>
              <w:right w:val="single" w:sz="4" w:space="0" w:color="auto"/>
            </w:tcBorders>
            <w:shd w:val="clear" w:color="auto" w:fill="F2F2F2"/>
            <w:vAlign w:val="center"/>
          </w:tcPr>
          <w:p w14:paraId="5F93BBF1" w14:textId="31251F74" w:rsidR="00806F35" w:rsidRPr="00E4410C" w:rsidRDefault="00806F35" w:rsidP="004A7783">
            <w:pPr>
              <w:jc w:val="center"/>
              <w:rPr>
                <w:lang w:val="en-GB"/>
              </w:rPr>
            </w:pPr>
            <w:r w:rsidRPr="00E4410C">
              <w:rPr>
                <w:rFonts w:ascii="MS Gothic" w:eastAsia="MS Gothic" w:hAnsi="MS Gothic"/>
                <w:lang w:val="en-GB"/>
              </w:rPr>
              <w:t>☐</w:t>
            </w:r>
          </w:p>
        </w:tc>
        <w:tc>
          <w:tcPr>
            <w:tcW w:w="900" w:type="dxa"/>
            <w:tcBorders>
              <w:top w:val="single" w:sz="4" w:space="0" w:color="auto"/>
              <w:left w:val="single" w:sz="4" w:space="0" w:color="auto"/>
              <w:bottom w:val="single" w:sz="4" w:space="0" w:color="auto"/>
              <w:right w:val="single" w:sz="4" w:space="0" w:color="auto"/>
            </w:tcBorders>
            <w:shd w:val="clear" w:color="auto" w:fill="F2F2F2"/>
            <w:vAlign w:val="center"/>
          </w:tcPr>
          <w:p w14:paraId="419DF12E" w14:textId="771ADE61" w:rsidR="00806F35" w:rsidRPr="00E4410C" w:rsidRDefault="00806F35" w:rsidP="004A7783">
            <w:pPr>
              <w:jc w:val="center"/>
              <w:rPr>
                <w:lang w:val="en-GB"/>
              </w:rPr>
            </w:pPr>
            <w:r w:rsidRPr="00E4410C">
              <w:rPr>
                <w:rFonts w:ascii="MS Gothic" w:eastAsia="MS Gothic" w:hAnsi="MS Gothic"/>
                <w:lang w:val="en-GB"/>
              </w:rPr>
              <w:t>☐</w:t>
            </w:r>
          </w:p>
        </w:tc>
        <w:tc>
          <w:tcPr>
            <w:tcW w:w="4513" w:type="dxa"/>
            <w:tcBorders>
              <w:top w:val="single" w:sz="4" w:space="0" w:color="auto"/>
              <w:left w:val="single" w:sz="4" w:space="0" w:color="auto"/>
              <w:bottom w:val="single" w:sz="4" w:space="0" w:color="auto"/>
              <w:right w:val="single" w:sz="4" w:space="0" w:color="auto"/>
            </w:tcBorders>
          </w:tcPr>
          <w:p w14:paraId="633A4960" w14:textId="422D7DBB" w:rsidR="00806F35" w:rsidRPr="00E4410C" w:rsidRDefault="00806F35" w:rsidP="00874461">
            <w:pPr>
              <w:rPr>
                <w:i/>
                <w:iCs/>
                <w:lang w:val="en-GB"/>
              </w:rPr>
            </w:pPr>
          </w:p>
        </w:tc>
      </w:tr>
      <w:tr w:rsidR="00806F35" w:rsidRPr="00E4410C" w14:paraId="1F71BBA9" w14:textId="77777777" w:rsidTr="00AC2F58">
        <w:trPr>
          <w:trHeight w:val="632"/>
          <w:jc w:val="center"/>
        </w:trPr>
        <w:tc>
          <w:tcPr>
            <w:tcW w:w="846" w:type="dxa"/>
            <w:tcBorders>
              <w:top w:val="single" w:sz="4" w:space="0" w:color="auto"/>
              <w:left w:val="single" w:sz="4" w:space="0" w:color="auto"/>
              <w:bottom w:val="single" w:sz="4" w:space="0" w:color="auto"/>
              <w:right w:val="single" w:sz="4" w:space="0" w:color="auto"/>
            </w:tcBorders>
            <w:shd w:val="clear" w:color="auto" w:fill="D9D9D9"/>
            <w:vAlign w:val="center"/>
          </w:tcPr>
          <w:p w14:paraId="44751C56" w14:textId="77777777" w:rsidR="00806F35" w:rsidRPr="00E4410C" w:rsidRDefault="00806F35" w:rsidP="00AC2F58">
            <w:pPr>
              <w:pStyle w:val="ListParagraph"/>
              <w:numPr>
                <w:ilvl w:val="1"/>
                <w:numId w:val="5"/>
              </w:numPr>
              <w:tabs>
                <w:tab w:val="left" w:pos="318"/>
                <w:tab w:val="left" w:pos="596"/>
              </w:tabs>
              <w:ind w:left="0" w:firstLine="0"/>
              <w:jc w:val="both"/>
              <w:rPr>
                <w:lang w:val="en-GB"/>
              </w:rPr>
            </w:pPr>
          </w:p>
        </w:tc>
        <w:tc>
          <w:tcPr>
            <w:tcW w:w="3093" w:type="dxa"/>
            <w:tcBorders>
              <w:top w:val="single" w:sz="4" w:space="0" w:color="auto"/>
              <w:left w:val="single" w:sz="4" w:space="0" w:color="auto"/>
              <w:bottom w:val="single" w:sz="4" w:space="0" w:color="auto"/>
              <w:right w:val="single" w:sz="4" w:space="0" w:color="auto"/>
            </w:tcBorders>
            <w:shd w:val="clear" w:color="auto" w:fill="D9D9D9"/>
            <w:vAlign w:val="center"/>
          </w:tcPr>
          <w:p w14:paraId="5BCCD5C0" w14:textId="3ED84C2E" w:rsidR="00806F35" w:rsidRPr="00E4410C" w:rsidRDefault="00763329" w:rsidP="004A7783">
            <w:pPr>
              <w:jc w:val="both"/>
              <w:rPr>
                <w:lang w:val="en-GB"/>
              </w:rPr>
            </w:pPr>
            <w:r w:rsidRPr="00E4410C">
              <w:rPr>
                <w:lang w:val="en-GB"/>
              </w:rPr>
              <w:t>The applicant has submitted one application</w:t>
            </w:r>
            <w:r w:rsidR="001B0589" w:rsidRPr="00E4410C">
              <w:rPr>
                <w:lang w:val="en-GB"/>
              </w:rPr>
              <w:t>.</w:t>
            </w:r>
          </w:p>
        </w:tc>
        <w:sdt>
          <w:sdtPr>
            <w:rPr>
              <w:lang w:val="en-GB"/>
            </w:rPr>
            <w:id w:val="2095576532"/>
            <w14:checkbox>
              <w14:checked w14:val="0"/>
              <w14:checkedState w14:val="2612" w14:font="MS Gothic"/>
              <w14:uncheckedState w14:val="2610" w14:font="MS Gothic"/>
            </w14:checkbox>
          </w:sdtPr>
          <w:sdtContent>
            <w:tc>
              <w:tcPr>
                <w:tcW w:w="849" w:type="dxa"/>
                <w:tcBorders>
                  <w:top w:val="single" w:sz="4" w:space="0" w:color="auto"/>
                  <w:left w:val="single" w:sz="4" w:space="0" w:color="auto"/>
                  <w:bottom w:val="single" w:sz="4" w:space="0" w:color="auto"/>
                  <w:right w:val="single" w:sz="4" w:space="0" w:color="auto"/>
                </w:tcBorders>
                <w:shd w:val="clear" w:color="auto" w:fill="F2F2F2"/>
                <w:vAlign w:val="center"/>
              </w:tcPr>
              <w:p w14:paraId="5C30FDAA" w14:textId="117E1F65" w:rsidR="00806F35" w:rsidRPr="00E4410C" w:rsidRDefault="00806F35" w:rsidP="004A7783">
                <w:pPr>
                  <w:jc w:val="center"/>
                  <w:rPr>
                    <w:lang w:val="en-GB"/>
                  </w:rPr>
                </w:pPr>
                <w:r w:rsidRPr="00E4410C">
                  <w:rPr>
                    <w:rFonts w:ascii="MS Gothic" w:eastAsia="MS Gothic" w:hAnsi="MS Gothic"/>
                    <w:lang w:val="en-GB"/>
                  </w:rPr>
                  <w:t>☐</w:t>
                </w:r>
              </w:p>
            </w:tc>
          </w:sdtContent>
        </w:sdt>
        <w:sdt>
          <w:sdtPr>
            <w:rPr>
              <w:lang w:val="en-GB"/>
            </w:rPr>
            <w:id w:val="129372173"/>
            <w14:checkbox>
              <w14:checked w14:val="0"/>
              <w14:checkedState w14:val="2612" w14:font="MS Gothic"/>
              <w14:uncheckedState w14:val="2610" w14:font="MS Gothic"/>
            </w14:checkbox>
          </w:sdtPr>
          <w:sdtContent>
            <w:tc>
              <w:tcPr>
                <w:tcW w:w="900" w:type="dxa"/>
                <w:tcBorders>
                  <w:top w:val="single" w:sz="4" w:space="0" w:color="auto"/>
                  <w:left w:val="single" w:sz="4" w:space="0" w:color="auto"/>
                  <w:bottom w:val="single" w:sz="4" w:space="0" w:color="auto"/>
                  <w:right w:val="single" w:sz="4" w:space="0" w:color="auto"/>
                </w:tcBorders>
                <w:shd w:val="clear" w:color="auto" w:fill="F2F2F2"/>
                <w:vAlign w:val="center"/>
              </w:tcPr>
              <w:p w14:paraId="5E805792" w14:textId="004ED330" w:rsidR="00806F35" w:rsidRPr="00E4410C" w:rsidRDefault="00806F35" w:rsidP="004A7783">
                <w:pPr>
                  <w:jc w:val="center"/>
                  <w:rPr>
                    <w:lang w:val="en-GB"/>
                  </w:rPr>
                </w:pPr>
                <w:r w:rsidRPr="00E4410C">
                  <w:rPr>
                    <w:rFonts w:ascii="MS Gothic" w:eastAsia="MS Gothic" w:hAnsi="MS Gothic"/>
                    <w:lang w:val="en-GB"/>
                  </w:rPr>
                  <w:t>☐</w:t>
                </w:r>
              </w:p>
            </w:tc>
          </w:sdtContent>
        </w:sdt>
        <w:tc>
          <w:tcPr>
            <w:tcW w:w="4513" w:type="dxa"/>
            <w:tcBorders>
              <w:top w:val="single" w:sz="4" w:space="0" w:color="auto"/>
              <w:left w:val="single" w:sz="4" w:space="0" w:color="auto"/>
              <w:bottom w:val="single" w:sz="4" w:space="0" w:color="auto"/>
              <w:right w:val="single" w:sz="4" w:space="0" w:color="auto"/>
            </w:tcBorders>
          </w:tcPr>
          <w:p w14:paraId="7B6CFEA3" w14:textId="77777777" w:rsidR="00806F35" w:rsidRPr="00E4410C" w:rsidRDefault="00806F35" w:rsidP="00874461">
            <w:pPr>
              <w:rPr>
                <w:i/>
                <w:iCs/>
                <w:lang w:val="en-GB"/>
              </w:rPr>
            </w:pPr>
          </w:p>
        </w:tc>
      </w:tr>
      <w:tr w:rsidR="0016053F" w:rsidRPr="00E4410C" w14:paraId="50154D04" w14:textId="77777777" w:rsidTr="00AC2F58">
        <w:trPr>
          <w:trHeight w:val="632"/>
          <w:jc w:val="center"/>
        </w:trPr>
        <w:tc>
          <w:tcPr>
            <w:tcW w:w="846" w:type="dxa"/>
            <w:tcBorders>
              <w:top w:val="single" w:sz="4" w:space="0" w:color="auto"/>
              <w:left w:val="single" w:sz="4" w:space="0" w:color="auto"/>
              <w:bottom w:val="single" w:sz="4" w:space="0" w:color="auto"/>
              <w:right w:val="single" w:sz="4" w:space="0" w:color="auto"/>
            </w:tcBorders>
            <w:shd w:val="clear" w:color="auto" w:fill="D9D9D9"/>
            <w:vAlign w:val="center"/>
          </w:tcPr>
          <w:p w14:paraId="0CB2195B" w14:textId="77777777" w:rsidR="0016053F" w:rsidRPr="00E4410C" w:rsidRDefault="0016053F" w:rsidP="0016053F">
            <w:pPr>
              <w:pStyle w:val="ListParagraph"/>
              <w:numPr>
                <w:ilvl w:val="1"/>
                <w:numId w:val="5"/>
              </w:numPr>
              <w:tabs>
                <w:tab w:val="left" w:pos="318"/>
                <w:tab w:val="left" w:pos="596"/>
              </w:tabs>
              <w:ind w:left="0" w:firstLine="0"/>
              <w:jc w:val="both"/>
              <w:rPr>
                <w:lang w:val="en-GB"/>
              </w:rPr>
            </w:pPr>
          </w:p>
        </w:tc>
        <w:tc>
          <w:tcPr>
            <w:tcW w:w="3093" w:type="dxa"/>
            <w:tcBorders>
              <w:top w:val="single" w:sz="4" w:space="0" w:color="auto"/>
              <w:left w:val="single" w:sz="4" w:space="0" w:color="auto"/>
              <w:bottom w:val="single" w:sz="4" w:space="0" w:color="auto"/>
              <w:right w:val="single" w:sz="4" w:space="0" w:color="auto"/>
            </w:tcBorders>
            <w:shd w:val="clear" w:color="auto" w:fill="D9D9D9"/>
            <w:vAlign w:val="center"/>
          </w:tcPr>
          <w:p w14:paraId="27836731" w14:textId="2800CE39" w:rsidR="0016053F" w:rsidRPr="00E4410C" w:rsidRDefault="0016053F" w:rsidP="0016053F">
            <w:pPr>
              <w:jc w:val="both"/>
              <w:rPr>
                <w:lang w:val="en-GB"/>
              </w:rPr>
            </w:pPr>
            <w:r w:rsidRPr="00E4410C">
              <w:rPr>
                <w:lang w:val="en-GB"/>
              </w:rPr>
              <w:t xml:space="preserve">The project application complies with the </w:t>
            </w:r>
            <w:r w:rsidR="00FF564C">
              <w:rPr>
                <w:lang w:val="en-GB"/>
              </w:rPr>
              <w:t>thematic</w:t>
            </w:r>
            <w:r w:rsidRPr="00E4410C">
              <w:rPr>
                <w:lang w:val="en-GB"/>
              </w:rPr>
              <w:t xml:space="preserve"> area(s) specified in the </w:t>
            </w:r>
            <w:r w:rsidR="00FF564C">
              <w:rPr>
                <w:lang w:val="en-GB"/>
              </w:rPr>
              <w:t>G</w:t>
            </w:r>
            <w:r w:rsidR="00FF564C" w:rsidRPr="00E4410C">
              <w:rPr>
                <w:lang w:val="en-GB"/>
              </w:rPr>
              <w:t>uidelines</w:t>
            </w:r>
            <w:r w:rsidR="00FF564C">
              <w:rPr>
                <w:lang w:val="en-GB"/>
              </w:rPr>
              <w:t xml:space="preserve"> for applicants</w:t>
            </w:r>
            <w:r w:rsidRPr="00E4410C">
              <w:rPr>
                <w:lang w:val="en-GB"/>
              </w:rPr>
              <w:t>.</w:t>
            </w:r>
          </w:p>
        </w:tc>
        <w:sdt>
          <w:sdtPr>
            <w:rPr>
              <w:lang w:val="en-GB"/>
            </w:rPr>
            <w:id w:val="-1044675621"/>
            <w14:checkbox>
              <w14:checked w14:val="0"/>
              <w14:checkedState w14:val="2612" w14:font="MS Gothic"/>
              <w14:uncheckedState w14:val="2610" w14:font="MS Gothic"/>
            </w14:checkbox>
          </w:sdtPr>
          <w:sdtContent>
            <w:tc>
              <w:tcPr>
                <w:tcW w:w="849" w:type="dxa"/>
                <w:tcBorders>
                  <w:top w:val="single" w:sz="4" w:space="0" w:color="auto"/>
                  <w:left w:val="single" w:sz="4" w:space="0" w:color="auto"/>
                  <w:bottom w:val="single" w:sz="4" w:space="0" w:color="auto"/>
                  <w:right w:val="single" w:sz="4" w:space="0" w:color="auto"/>
                </w:tcBorders>
                <w:shd w:val="clear" w:color="auto" w:fill="F2F2F2"/>
                <w:vAlign w:val="center"/>
              </w:tcPr>
              <w:p w14:paraId="771A7FF0" w14:textId="5C0ADC53" w:rsidR="0016053F" w:rsidRPr="00E4410C" w:rsidRDefault="0016053F" w:rsidP="0016053F">
                <w:pPr>
                  <w:jc w:val="center"/>
                  <w:rPr>
                    <w:lang w:val="en-GB"/>
                  </w:rPr>
                </w:pPr>
                <w:r w:rsidRPr="00E4410C">
                  <w:rPr>
                    <w:rFonts w:ascii="MS Gothic" w:eastAsia="MS Gothic" w:hAnsi="MS Gothic"/>
                    <w:lang w:val="en-GB"/>
                  </w:rPr>
                  <w:t>☐</w:t>
                </w:r>
              </w:p>
            </w:tc>
          </w:sdtContent>
        </w:sdt>
        <w:sdt>
          <w:sdtPr>
            <w:rPr>
              <w:lang w:val="en-GB"/>
            </w:rPr>
            <w:id w:val="1332102028"/>
            <w14:checkbox>
              <w14:checked w14:val="0"/>
              <w14:checkedState w14:val="2612" w14:font="MS Gothic"/>
              <w14:uncheckedState w14:val="2610" w14:font="MS Gothic"/>
            </w14:checkbox>
          </w:sdtPr>
          <w:sdtContent>
            <w:tc>
              <w:tcPr>
                <w:tcW w:w="900" w:type="dxa"/>
                <w:tcBorders>
                  <w:top w:val="single" w:sz="4" w:space="0" w:color="auto"/>
                  <w:left w:val="single" w:sz="4" w:space="0" w:color="auto"/>
                  <w:bottom w:val="single" w:sz="4" w:space="0" w:color="auto"/>
                  <w:right w:val="single" w:sz="4" w:space="0" w:color="auto"/>
                </w:tcBorders>
                <w:shd w:val="clear" w:color="auto" w:fill="F2F2F2"/>
                <w:vAlign w:val="center"/>
              </w:tcPr>
              <w:p w14:paraId="4EAB22C8" w14:textId="51C2CD66" w:rsidR="0016053F" w:rsidRPr="00E4410C" w:rsidRDefault="0016053F" w:rsidP="0016053F">
                <w:pPr>
                  <w:jc w:val="center"/>
                  <w:rPr>
                    <w:lang w:val="en-GB"/>
                  </w:rPr>
                </w:pPr>
                <w:r w:rsidRPr="00E4410C">
                  <w:rPr>
                    <w:rFonts w:ascii="MS Gothic" w:eastAsia="MS Gothic" w:hAnsi="MS Gothic"/>
                    <w:lang w:val="en-GB"/>
                  </w:rPr>
                  <w:t>☐</w:t>
                </w:r>
              </w:p>
            </w:tc>
          </w:sdtContent>
        </w:sdt>
        <w:tc>
          <w:tcPr>
            <w:tcW w:w="4513" w:type="dxa"/>
            <w:tcBorders>
              <w:top w:val="single" w:sz="4" w:space="0" w:color="auto"/>
              <w:left w:val="single" w:sz="4" w:space="0" w:color="auto"/>
              <w:bottom w:val="single" w:sz="4" w:space="0" w:color="auto"/>
              <w:right w:val="single" w:sz="4" w:space="0" w:color="auto"/>
            </w:tcBorders>
          </w:tcPr>
          <w:p w14:paraId="16623198" w14:textId="77777777" w:rsidR="0016053F" w:rsidRPr="00E4410C" w:rsidRDefault="0016053F" w:rsidP="0016053F">
            <w:pPr>
              <w:rPr>
                <w:i/>
                <w:iCs/>
                <w:lang w:val="en-GB"/>
              </w:rPr>
            </w:pPr>
          </w:p>
        </w:tc>
      </w:tr>
      <w:tr w:rsidR="0016053F" w:rsidRPr="00E4410C" w14:paraId="3A4FEFC9" w14:textId="77777777" w:rsidTr="00AC2F58">
        <w:trPr>
          <w:trHeight w:val="632"/>
          <w:jc w:val="center"/>
        </w:trPr>
        <w:tc>
          <w:tcPr>
            <w:tcW w:w="846" w:type="dxa"/>
            <w:tcBorders>
              <w:top w:val="single" w:sz="4" w:space="0" w:color="auto"/>
              <w:left w:val="single" w:sz="4" w:space="0" w:color="auto"/>
              <w:bottom w:val="single" w:sz="4" w:space="0" w:color="auto"/>
              <w:right w:val="single" w:sz="4" w:space="0" w:color="auto"/>
            </w:tcBorders>
            <w:shd w:val="clear" w:color="auto" w:fill="D9D9D9"/>
            <w:vAlign w:val="center"/>
          </w:tcPr>
          <w:p w14:paraId="302B2BA9" w14:textId="77777777" w:rsidR="0016053F" w:rsidRPr="00E4410C" w:rsidRDefault="0016053F" w:rsidP="0016053F">
            <w:pPr>
              <w:pStyle w:val="ListParagraph"/>
              <w:numPr>
                <w:ilvl w:val="1"/>
                <w:numId w:val="5"/>
              </w:numPr>
              <w:tabs>
                <w:tab w:val="left" w:pos="318"/>
                <w:tab w:val="left" w:pos="596"/>
              </w:tabs>
              <w:ind w:left="0" w:firstLine="0"/>
              <w:jc w:val="both"/>
              <w:rPr>
                <w:lang w:val="en-GB"/>
              </w:rPr>
            </w:pPr>
          </w:p>
        </w:tc>
        <w:tc>
          <w:tcPr>
            <w:tcW w:w="3093" w:type="dxa"/>
            <w:tcBorders>
              <w:top w:val="single" w:sz="4" w:space="0" w:color="auto"/>
              <w:left w:val="single" w:sz="4" w:space="0" w:color="auto"/>
              <w:bottom w:val="single" w:sz="4" w:space="0" w:color="auto"/>
              <w:right w:val="single" w:sz="4" w:space="0" w:color="auto"/>
            </w:tcBorders>
            <w:shd w:val="clear" w:color="auto" w:fill="D9D9D9"/>
            <w:vAlign w:val="center"/>
          </w:tcPr>
          <w:p w14:paraId="0336B29D" w14:textId="4C1E9C17" w:rsidR="0016053F" w:rsidRPr="00E4410C" w:rsidRDefault="0016053F" w:rsidP="0016053F">
            <w:pPr>
              <w:jc w:val="both"/>
              <w:rPr>
                <w:lang w:val="en-GB"/>
              </w:rPr>
            </w:pPr>
            <w:r w:rsidRPr="00E4410C">
              <w:rPr>
                <w:lang w:val="en-GB"/>
              </w:rPr>
              <w:t xml:space="preserve">The amount of funding requested in the application complies with the conditions set out in the </w:t>
            </w:r>
            <w:r w:rsidR="00FF564C">
              <w:rPr>
                <w:lang w:val="en-GB"/>
              </w:rPr>
              <w:t>G</w:t>
            </w:r>
            <w:r w:rsidR="00FF564C" w:rsidRPr="00E4410C">
              <w:rPr>
                <w:lang w:val="en-GB"/>
              </w:rPr>
              <w:t>uidelines</w:t>
            </w:r>
            <w:r w:rsidR="00FF564C">
              <w:rPr>
                <w:lang w:val="en-GB"/>
              </w:rPr>
              <w:t xml:space="preserve"> for applicants</w:t>
            </w:r>
            <w:r w:rsidRPr="00E4410C">
              <w:rPr>
                <w:lang w:val="en-GB"/>
              </w:rPr>
              <w:t>.</w:t>
            </w:r>
          </w:p>
        </w:tc>
        <w:sdt>
          <w:sdtPr>
            <w:rPr>
              <w:lang w:val="en-GB"/>
            </w:rPr>
            <w:id w:val="1830787116"/>
            <w14:checkbox>
              <w14:checked w14:val="0"/>
              <w14:checkedState w14:val="2612" w14:font="MS Gothic"/>
              <w14:uncheckedState w14:val="2610" w14:font="MS Gothic"/>
            </w14:checkbox>
          </w:sdtPr>
          <w:sdtContent>
            <w:tc>
              <w:tcPr>
                <w:tcW w:w="849" w:type="dxa"/>
                <w:tcBorders>
                  <w:top w:val="single" w:sz="4" w:space="0" w:color="auto"/>
                  <w:left w:val="single" w:sz="4" w:space="0" w:color="auto"/>
                  <w:bottom w:val="single" w:sz="4" w:space="0" w:color="auto"/>
                  <w:right w:val="single" w:sz="4" w:space="0" w:color="auto"/>
                </w:tcBorders>
                <w:shd w:val="clear" w:color="auto" w:fill="F2F2F2"/>
                <w:vAlign w:val="center"/>
              </w:tcPr>
              <w:p w14:paraId="646ED7B2" w14:textId="1B740A47" w:rsidR="0016053F" w:rsidRPr="00E4410C" w:rsidRDefault="0016053F" w:rsidP="0016053F">
                <w:pPr>
                  <w:jc w:val="center"/>
                  <w:rPr>
                    <w:lang w:val="en-GB"/>
                  </w:rPr>
                </w:pPr>
                <w:r w:rsidRPr="00E4410C">
                  <w:rPr>
                    <w:rFonts w:ascii="MS Gothic" w:eastAsia="MS Gothic" w:hAnsi="MS Gothic"/>
                    <w:lang w:val="en-GB"/>
                  </w:rPr>
                  <w:t>☐</w:t>
                </w:r>
              </w:p>
            </w:tc>
          </w:sdtContent>
        </w:sdt>
        <w:sdt>
          <w:sdtPr>
            <w:rPr>
              <w:lang w:val="en-GB"/>
            </w:rPr>
            <w:id w:val="-1686816840"/>
            <w14:checkbox>
              <w14:checked w14:val="0"/>
              <w14:checkedState w14:val="2612" w14:font="MS Gothic"/>
              <w14:uncheckedState w14:val="2610" w14:font="MS Gothic"/>
            </w14:checkbox>
          </w:sdtPr>
          <w:sdtContent>
            <w:tc>
              <w:tcPr>
                <w:tcW w:w="900" w:type="dxa"/>
                <w:tcBorders>
                  <w:top w:val="single" w:sz="4" w:space="0" w:color="auto"/>
                  <w:left w:val="single" w:sz="4" w:space="0" w:color="auto"/>
                  <w:bottom w:val="single" w:sz="4" w:space="0" w:color="auto"/>
                  <w:right w:val="single" w:sz="4" w:space="0" w:color="auto"/>
                </w:tcBorders>
                <w:shd w:val="clear" w:color="auto" w:fill="F2F2F2"/>
                <w:vAlign w:val="center"/>
              </w:tcPr>
              <w:p w14:paraId="0B55BD62" w14:textId="6FD582F3" w:rsidR="0016053F" w:rsidRPr="00E4410C" w:rsidRDefault="0016053F" w:rsidP="0016053F">
                <w:pPr>
                  <w:jc w:val="center"/>
                  <w:rPr>
                    <w:lang w:val="en-GB"/>
                  </w:rPr>
                </w:pPr>
                <w:r w:rsidRPr="00E4410C">
                  <w:rPr>
                    <w:rFonts w:ascii="MS Gothic" w:eastAsia="MS Gothic" w:hAnsi="MS Gothic"/>
                    <w:lang w:val="en-GB"/>
                  </w:rPr>
                  <w:t>☐</w:t>
                </w:r>
              </w:p>
            </w:tc>
          </w:sdtContent>
        </w:sdt>
        <w:tc>
          <w:tcPr>
            <w:tcW w:w="4513" w:type="dxa"/>
            <w:tcBorders>
              <w:top w:val="single" w:sz="4" w:space="0" w:color="auto"/>
              <w:left w:val="single" w:sz="4" w:space="0" w:color="auto"/>
              <w:bottom w:val="single" w:sz="4" w:space="0" w:color="auto"/>
              <w:right w:val="single" w:sz="4" w:space="0" w:color="auto"/>
            </w:tcBorders>
          </w:tcPr>
          <w:p w14:paraId="734F0A6D" w14:textId="77777777" w:rsidR="0016053F" w:rsidRPr="00E4410C" w:rsidRDefault="0016053F" w:rsidP="0016053F">
            <w:pPr>
              <w:rPr>
                <w:i/>
                <w:iCs/>
                <w:lang w:val="en-GB"/>
              </w:rPr>
            </w:pPr>
          </w:p>
        </w:tc>
      </w:tr>
      <w:tr w:rsidR="0016053F" w:rsidRPr="00E4410C" w14:paraId="7EDA154D" w14:textId="77777777" w:rsidTr="00AC2F58">
        <w:trPr>
          <w:trHeight w:val="632"/>
          <w:jc w:val="center"/>
        </w:trPr>
        <w:tc>
          <w:tcPr>
            <w:tcW w:w="846" w:type="dxa"/>
            <w:tcBorders>
              <w:top w:val="single" w:sz="4" w:space="0" w:color="auto"/>
              <w:left w:val="single" w:sz="4" w:space="0" w:color="auto"/>
              <w:bottom w:val="single" w:sz="4" w:space="0" w:color="auto"/>
              <w:right w:val="single" w:sz="4" w:space="0" w:color="auto"/>
            </w:tcBorders>
            <w:shd w:val="clear" w:color="auto" w:fill="D9D9D9"/>
            <w:vAlign w:val="center"/>
          </w:tcPr>
          <w:p w14:paraId="55C47A27" w14:textId="77777777" w:rsidR="0016053F" w:rsidRPr="00E4410C" w:rsidRDefault="0016053F" w:rsidP="0016053F">
            <w:pPr>
              <w:pStyle w:val="ListParagraph"/>
              <w:numPr>
                <w:ilvl w:val="1"/>
                <w:numId w:val="5"/>
              </w:numPr>
              <w:tabs>
                <w:tab w:val="left" w:pos="318"/>
                <w:tab w:val="left" w:pos="596"/>
              </w:tabs>
              <w:ind w:left="0" w:firstLine="0"/>
              <w:jc w:val="both"/>
              <w:rPr>
                <w:lang w:val="en-GB"/>
              </w:rPr>
            </w:pPr>
          </w:p>
        </w:tc>
        <w:tc>
          <w:tcPr>
            <w:tcW w:w="3093" w:type="dxa"/>
            <w:tcBorders>
              <w:top w:val="single" w:sz="4" w:space="0" w:color="auto"/>
              <w:left w:val="single" w:sz="4" w:space="0" w:color="auto"/>
              <w:bottom w:val="single" w:sz="4" w:space="0" w:color="auto"/>
              <w:right w:val="single" w:sz="4" w:space="0" w:color="auto"/>
            </w:tcBorders>
            <w:shd w:val="clear" w:color="auto" w:fill="D9D9D9"/>
            <w:vAlign w:val="center"/>
          </w:tcPr>
          <w:p w14:paraId="6D8F0774" w14:textId="1D2E9FD2" w:rsidR="0016053F" w:rsidRPr="00E4410C" w:rsidRDefault="0016053F" w:rsidP="0016053F">
            <w:pPr>
              <w:jc w:val="both"/>
              <w:rPr>
                <w:lang w:val="en-GB"/>
              </w:rPr>
            </w:pPr>
            <w:r w:rsidRPr="00E4410C">
              <w:rPr>
                <w:lang w:val="en-GB"/>
              </w:rPr>
              <w:t xml:space="preserve">The project implementation period specified in the </w:t>
            </w:r>
            <w:r w:rsidRPr="00E4410C">
              <w:rPr>
                <w:lang w:val="en-GB"/>
              </w:rPr>
              <w:lastRenderedPageBreak/>
              <w:t xml:space="preserve">application complies with the conditions set out in the </w:t>
            </w:r>
            <w:r w:rsidR="00FF564C">
              <w:rPr>
                <w:lang w:val="en-GB"/>
              </w:rPr>
              <w:t>G</w:t>
            </w:r>
            <w:r w:rsidR="00FF564C" w:rsidRPr="00E4410C">
              <w:rPr>
                <w:lang w:val="en-GB"/>
              </w:rPr>
              <w:t>uidelines</w:t>
            </w:r>
            <w:r w:rsidR="00FF564C">
              <w:rPr>
                <w:lang w:val="en-GB"/>
              </w:rPr>
              <w:t xml:space="preserve"> for applicants</w:t>
            </w:r>
            <w:r w:rsidRPr="00E4410C">
              <w:rPr>
                <w:lang w:val="en-GB"/>
              </w:rPr>
              <w:t>.</w:t>
            </w:r>
          </w:p>
        </w:tc>
        <w:sdt>
          <w:sdtPr>
            <w:rPr>
              <w:lang w:val="en-GB"/>
            </w:rPr>
            <w:id w:val="-1653827284"/>
            <w14:checkbox>
              <w14:checked w14:val="0"/>
              <w14:checkedState w14:val="2612" w14:font="MS Gothic"/>
              <w14:uncheckedState w14:val="2610" w14:font="MS Gothic"/>
            </w14:checkbox>
          </w:sdtPr>
          <w:sdtContent>
            <w:tc>
              <w:tcPr>
                <w:tcW w:w="849" w:type="dxa"/>
                <w:tcBorders>
                  <w:top w:val="single" w:sz="4" w:space="0" w:color="auto"/>
                  <w:left w:val="single" w:sz="4" w:space="0" w:color="auto"/>
                  <w:bottom w:val="single" w:sz="4" w:space="0" w:color="auto"/>
                  <w:right w:val="single" w:sz="4" w:space="0" w:color="auto"/>
                </w:tcBorders>
                <w:shd w:val="clear" w:color="auto" w:fill="F2F2F2"/>
                <w:vAlign w:val="center"/>
              </w:tcPr>
              <w:p w14:paraId="231DCC74" w14:textId="409C6D7C" w:rsidR="0016053F" w:rsidRPr="00E4410C" w:rsidRDefault="0016053F" w:rsidP="0016053F">
                <w:pPr>
                  <w:jc w:val="center"/>
                  <w:rPr>
                    <w:lang w:val="en-GB"/>
                  </w:rPr>
                </w:pPr>
                <w:r w:rsidRPr="00E4410C">
                  <w:rPr>
                    <w:rFonts w:ascii="MS Gothic" w:eastAsia="MS Gothic" w:hAnsi="MS Gothic"/>
                    <w:lang w:val="en-GB"/>
                  </w:rPr>
                  <w:t>☐</w:t>
                </w:r>
              </w:p>
            </w:tc>
          </w:sdtContent>
        </w:sdt>
        <w:sdt>
          <w:sdtPr>
            <w:rPr>
              <w:lang w:val="en-GB"/>
            </w:rPr>
            <w:id w:val="-1740550382"/>
            <w14:checkbox>
              <w14:checked w14:val="0"/>
              <w14:checkedState w14:val="2612" w14:font="MS Gothic"/>
              <w14:uncheckedState w14:val="2610" w14:font="MS Gothic"/>
            </w14:checkbox>
          </w:sdtPr>
          <w:sdtContent>
            <w:tc>
              <w:tcPr>
                <w:tcW w:w="900" w:type="dxa"/>
                <w:tcBorders>
                  <w:top w:val="single" w:sz="4" w:space="0" w:color="auto"/>
                  <w:left w:val="single" w:sz="4" w:space="0" w:color="auto"/>
                  <w:bottom w:val="single" w:sz="4" w:space="0" w:color="auto"/>
                  <w:right w:val="single" w:sz="4" w:space="0" w:color="auto"/>
                </w:tcBorders>
                <w:shd w:val="clear" w:color="auto" w:fill="F2F2F2"/>
                <w:vAlign w:val="center"/>
              </w:tcPr>
              <w:p w14:paraId="4939336A" w14:textId="5C36793C" w:rsidR="0016053F" w:rsidRPr="00E4410C" w:rsidRDefault="0016053F" w:rsidP="0016053F">
                <w:pPr>
                  <w:jc w:val="center"/>
                  <w:rPr>
                    <w:lang w:val="en-GB"/>
                  </w:rPr>
                </w:pPr>
                <w:r w:rsidRPr="00E4410C">
                  <w:rPr>
                    <w:rFonts w:ascii="MS Gothic" w:eastAsia="MS Gothic" w:hAnsi="MS Gothic"/>
                    <w:lang w:val="en-GB"/>
                  </w:rPr>
                  <w:t>☐</w:t>
                </w:r>
              </w:p>
            </w:tc>
          </w:sdtContent>
        </w:sdt>
        <w:tc>
          <w:tcPr>
            <w:tcW w:w="4513" w:type="dxa"/>
            <w:tcBorders>
              <w:top w:val="single" w:sz="4" w:space="0" w:color="auto"/>
              <w:left w:val="single" w:sz="4" w:space="0" w:color="auto"/>
              <w:bottom w:val="single" w:sz="4" w:space="0" w:color="auto"/>
              <w:right w:val="single" w:sz="4" w:space="0" w:color="auto"/>
            </w:tcBorders>
          </w:tcPr>
          <w:p w14:paraId="327648F8" w14:textId="77777777" w:rsidR="0016053F" w:rsidRPr="00E4410C" w:rsidRDefault="0016053F" w:rsidP="0016053F">
            <w:pPr>
              <w:rPr>
                <w:i/>
                <w:iCs/>
                <w:lang w:val="en-GB"/>
              </w:rPr>
            </w:pPr>
          </w:p>
        </w:tc>
      </w:tr>
      <w:tr w:rsidR="0016053F" w:rsidRPr="00E4410C" w14:paraId="6C1E0E77" w14:textId="77777777" w:rsidTr="00AC2F58">
        <w:trPr>
          <w:trHeight w:val="632"/>
          <w:jc w:val="center"/>
        </w:trPr>
        <w:tc>
          <w:tcPr>
            <w:tcW w:w="10201" w:type="dxa"/>
            <w:gridSpan w:val="5"/>
            <w:tcBorders>
              <w:top w:val="single" w:sz="4" w:space="0" w:color="auto"/>
              <w:left w:val="single" w:sz="4" w:space="0" w:color="auto"/>
              <w:bottom w:val="single" w:sz="4" w:space="0" w:color="auto"/>
              <w:right w:val="single" w:sz="4" w:space="0" w:color="auto"/>
            </w:tcBorders>
            <w:shd w:val="clear" w:color="auto" w:fill="D9D9D9"/>
            <w:vAlign w:val="center"/>
          </w:tcPr>
          <w:p w14:paraId="01DF3C6F" w14:textId="35608364" w:rsidR="0016053F" w:rsidRPr="00E4410C" w:rsidRDefault="0016053F" w:rsidP="0016053F">
            <w:pPr>
              <w:pStyle w:val="ListParagraph"/>
              <w:numPr>
                <w:ilvl w:val="0"/>
                <w:numId w:val="5"/>
              </w:numPr>
              <w:tabs>
                <w:tab w:val="left" w:pos="318"/>
              </w:tabs>
              <w:ind w:left="0" w:firstLine="0"/>
              <w:jc w:val="both"/>
              <w:rPr>
                <w:b/>
                <w:bCs/>
                <w:lang w:val="en-GB"/>
              </w:rPr>
            </w:pPr>
            <w:r w:rsidRPr="00E4410C">
              <w:rPr>
                <w:b/>
                <w:bCs/>
                <w:lang w:val="en-GB"/>
              </w:rPr>
              <w:t>Application assessment criteria where the application may be amended</w:t>
            </w:r>
          </w:p>
        </w:tc>
      </w:tr>
      <w:tr w:rsidR="0016053F" w:rsidRPr="00E4410C" w14:paraId="4E892E8E" w14:textId="77777777" w:rsidTr="00AC2F58">
        <w:trPr>
          <w:trHeight w:val="719"/>
          <w:jc w:val="center"/>
        </w:trPr>
        <w:tc>
          <w:tcPr>
            <w:tcW w:w="846" w:type="dxa"/>
            <w:tcBorders>
              <w:top w:val="single" w:sz="4" w:space="0" w:color="auto"/>
              <w:left w:val="single" w:sz="4" w:space="0" w:color="auto"/>
              <w:bottom w:val="single" w:sz="4" w:space="0" w:color="auto"/>
              <w:right w:val="single" w:sz="4" w:space="0" w:color="auto"/>
            </w:tcBorders>
            <w:shd w:val="clear" w:color="auto" w:fill="D9D9D9"/>
            <w:vAlign w:val="center"/>
          </w:tcPr>
          <w:p w14:paraId="32B2145D" w14:textId="24D23A04" w:rsidR="0016053F" w:rsidRPr="00E4410C" w:rsidRDefault="0016053F" w:rsidP="0016053F">
            <w:pPr>
              <w:pStyle w:val="ListParagraph"/>
              <w:numPr>
                <w:ilvl w:val="1"/>
                <w:numId w:val="5"/>
              </w:numPr>
              <w:tabs>
                <w:tab w:val="left" w:pos="318"/>
              </w:tabs>
              <w:ind w:left="0" w:firstLine="0"/>
              <w:jc w:val="both"/>
              <w:rPr>
                <w:lang w:val="en-GB"/>
              </w:rPr>
            </w:pPr>
          </w:p>
        </w:tc>
        <w:tc>
          <w:tcPr>
            <w:tcW w:w="3093" w:type="dxa"/>
            <w:tcBorders>
              <w:top w:val="single" w:sz="4" w:space="0" w:color="auto"/>
              <w:left w:val="single" w:sz="4" w:space="0" w:color="auto"/>
              <w:bottom w:val="single" w:sz="4" w:space="0" w:color="auto"/>
              <w:right w:val="single" w:sz="4" w:space="0" w:color="auto"/>
            </w:tcBorders>
            <w:shd w:val="clear" w:color="auto" w:fill="D9D9D9"/>
            <w:vAlign w:val="center"/>
          </w:tcPr>
          <w:p w14:paraId="74C3F4E5" w14:textId="00789127" w:rsidR="0016053F" w:rsidRPr="00E4410C" w:rsidRDefault="0016053F" w:rsidP="0016053F">
            <w:pPr>
              <w:jc w:val="both"/>
              <w:rPr>
                <w:lang w:val="en-GB"/>
              </w:rPr>
            </w:pPr>
            <w:r w:rsidRPr="00E4410C">
              <w:rPr>
                <w:lang w:val="en-GB"/>
              </w:rPr>
              <w:t xml:space="preserve">All mandatory application annexes specified in the </w:t>
            </w:r>
            <w:r w:rsidR="00FF564C">
              <w:rPr>
                <w:lang w:val="en-GB"/>
              </w:rPr>
              <w:t>G</w:t>
            </w:r>
            <w:r w:rsidR="00FF564C" w:rsidRPr="00E4410C">
              <w:rPr>
                <w:lang w:val="en-GB"/>
              </w:rPr>
              <w:t>uidelines</w:t>
            </w:r>
            <w:r w:rsidR="00FF564C">
              <w:rPr>
                <w:lang w:val="en-GB"/>
              </w:rPr>
              <w:t xml:space="preserve"> for applicants</w:t>
            </w:r>
            <w:r w:rsidRPr="00E4410C">
              <w:rPr>
                <w:lang w:val="en-GB"/>
              </w:rPr>
              <w:t xml:space="preserve"> have been submitted with the project application.</w:t>
            </w:r>
          </w:p>
        </w:tc>
        <w:sdt>
          <w:sdtPr>
            <w:rPr>
              <w:lang w:val="en-GB"/>
            </w:rPr>
            <w:id w:val="623275124"/>
            <w14:checkbox>
              <w14:checked w14:val="0"/>
              <w14:checkedState w14:val="2612" w14:font="MS Gothic"/>
              <w14:uncheckedState w14:val="2610" w14:font="MS Gothic"/>
            </w14:checkbox>
          </w:sdtPr>
          <w:sdtContent>
            <w:tc>
              <w:tcPr>
                <w:tcW w:w="849" w:type="dxa"/>
                <w:tcBorders>
                  <w:top w:val="single" w:sz="4" w:space="0" w:color="auto"/>
                  <w:left w:val="single" w:sz="4" w:space="0" w:color="auto"/>
                  <w:bottom w:val="single" w:sz="4" w:space="0" w:color="auto"/>
                  <w:right w:val="single" w:sz="4" w:space="0" w:color="auto"/>
                </w:tcBorders>
                <w:shd w:val="clear" w:color="auto" w:fill="F2F2F2"/>
                <w:vAlign w:val="center"/>
              </w:tcPr>
              <w:p w14:paraId="1C96EF7A" w14:textId="4F925AF7" w:rsidR="0016053F" w:rsidRPr="00E4410C" w:rsidRDefault="0016053F" w:rsidP="0016053F">
                <w:pPr>
                  <w:jc w:val="center"/>
                  <w:rPr>
                    <w:lang w:val="en-GB"/>
                  </w:rPr>
                </w:pPr>
                <w:r w:rsidRPr="00E4410C">
                  <w:rPr>
                    <w:rFonts w:ascii="MS Gothic" w:eastAsia="MS Gothic" w:hAnsi="MS Gothic"/>
                    <w:lang w:val="en-GB"/>
                  </w:rPr>
                  <w:t>☐</w:t>
                </w:r>
              </w:p>
            </w:tc>
          </w:sdtContent>
        </w:sdt>
        <w:sdt>
          <w:sdtPr>
            <w:rPr>
              <w:lang w:val="en-GB"/>
            </w:rPr>
            <w:id w:val="179329636"/>
            <w14:checkbox>
              <w14:checked w14:val="0"/>
              <w14:checkedState w14:val="2612" w14:font="MS Gothic"/>
              <w14:uncheckedState w14:val="2610" w14:font="MS Gothic"/>
            </w14:checkbox>
          </w:sdtPr>
          <w:sdtContent>
            <w:tc>
              <w:tcPr>
                <w:tcW w:w="900" w:type="dxa"/>
                <w:tcBorders>
                  <w:top w:val="single" w:sz="4" w:space="0" w:color="auto"/>
                  <w:left w:val="single" w:sz="4" w:space="0" w:color="auto"/>
                  <w:bottom w:val="single" w:sz="4" w:space="0" w:color="auto"/>
                  <w:right w:val="single" w:sz="4" w:space="0" w:color="auto"/>
                </w:tcBorders>
                <w:shd w:val="clear" w:color="auto" w:fill="F2F2F2"/>
                <w:vAlign w:val="center"/>
              </w:tcPr>
              <w:p w14:paraId="656DDF94" w14:textId="109A68D6" w:rsidR="0016053F" w:rsidRPr="00E4410C" w:rsidRDefault="0016053F" w:rsidP="0016053F">
                <w:pPr>
                  <w:jc w:val="center"/>
                  <w:rPr>
                    <w:lang w:val="en-GB"/>
                  </w:rPr>
                </w:pPr>
                <w:r w:rsidRPr="00E4410C">
                  <w:rPr>
                    <w:rFonts w:ascii="MS Gothic" w:eastAsia="MS Gothic" w:hAnsi="MS Gothic"/>
                    <w:lang w:val="en-GB"/>
                  </w:rPr>
                  <w:t>☐</w:t>
                </w:r>
              </w:p>
            </w:tc>
          </w:sdtContent>
        </w:sdt>
        <w:tc>
          <w:tcPr>
            <w:tcW w:w="4513" w:type="dxa"/>
            <w:tcBorders>
              <w:top w:val="single" w:sz="4" w:space="0" w:color="auto"/>
              <w:left w:val="single" w:sz="4" w:space="0" w:color="auto"/>
              <w:bottom w:val="single" w:sz="4" w:space="0" w:color="auto"/>
              <w:right w:val="single" w:sz="4" w:space="0" w:color="auto"/>
            </w:tcBorders>
          </w:tcPr>
          <w:p w14:paraId="43271CD0" w14:textId="46FB678B" w:rsidR="0016053F" w:rsidRPr="00E4410C" w:rsidRDefault="0016053F" w:rsidP="0016053F">
            <w:pPr>
              <w:rPr>
                <w:i/>
                <w:iCs/>
                <w:sz w:val="16"/>
                <w:szCs w:val="16"/>
                <w:lang w:val="en-GB"/>
              </w:rPr>
            </w:pPr>
          </w:p>
        </w:tc>
      </w:tr>
      <w:tr w:rsidR="0016053F" w:rsidRPr="00E4410C" w14:paraId="71CCFC34" w14:textId="77777777" w:rsidTr="00AC2F58">
        <w:trPr>
          <w:trHeight w:val="719"/>
          <w:jc w:val="center"/>
        </w:trPr>
        <w:tc>
          <w:tcPr>
            <w:tcW w:w="846" w:type="dxa"/>
            <w:tcBorders>
              <w:top w:val="single" w:sz="4" w:space="0" w:color="auto"/>
              <w:left w:val="single" w:sz="4" w:space="0" w:color="auto"/>
              <w:bottom w:val="single" w:sz="4" w:space="0" w:color="auto"/>
              <w:right w:val="single" w:sz="4" w:space="0" w:color="auto"/>
            </w:tcBorders>
            <w:shd w:val="clear" w:color="auto" w:fill="D9D9D9"/>
            <w:vAlign w:val="center"/>
          </w:tcPr>
          <w:p w14:paraId="6DAFDA4E" w14:textId="77777777" w:rsidR="0016053F" w:rsidRPr="00E4410C" w:rsidRDefault="0016053F" w:rsidP="0016053F">
            <w:pPr>
              <w:pStyle w:val="ListParagraph"/>
              <w:numPr>
                <w:ilvl w:val="1"/>
                <w:numId w:val="5"/>
              </w:numPr>
              <w:tabs>
                <w:tab w:val="left" w:pos="318"/>
              </w:tabs>
              <w:ind w:left="0" w:firstLine="0"/>
              <w:jc w:val="both"/>
              <w:rPr>
                <w:lang w:val="en-GB"/>
              </w:rPr>
            </w:pPr>
          </w:p>
        </w:tc>
        <w:tc>
          <w:tcPr>
            <w:tcW w:w="3093" w:type="dxa"/>
            <w:tcBorders>
              <w:top w:val="single" w:sz="4" w:space="0" w:color="auto"/>
              <w:left w:val="single" w:sz="4" w:space="0" w:color="auto"/>
              <w:bottom w:val="single" w:sz="4" w:space="0" w:color="auto"/>
              <w:right w:val="single" w:sz="4" w:space="0" w:color="auto"/>
            </w:tcBorders>
            <w:shd w:val="clear" w:color="auto" w:fill="D9D9D9"/>
            <w:vAlign w:val="center"/>
          </w:tcPr>
          <w:p w14:paraId="0E56E2EB" w14:textId="6C4B2587" w:rsidR="0016053F" w:rsidRPr="00E4410C" w:rsidRDefault="0016053F" w:rsidP="00B4701A">
            <w:pPr>
              <w:jc w:val="both"/>
              <w:rPr>
                <w:lang w:val="en-GB"/>
              </w:rPr>
            </w:pPr>
            <w:r w:rsidRPr="00E4410C">
              <w:rPr>
                <w:lang w:val="en-GB"/>
              </w:rPr>
              <w:t xml:space="preserve">The applicant meets the requirements set out in the </w:t>
            </w:r>
            <w:r w:rsidR="00FF564C">
              <w:rPr>
                <w:lang w:val="en-GB"/>
              </w:rPr>
              <w:t>G</w:t>
            </w:r>
            <w:r w:rsidR="00FF564C" w:rsidRPr="00E4410C">
              <w:rPr>
                <w:lang w:val="en-GB"/>
              </w:rPr>
              <w:t>uidelines</w:t>
            </w:r>
            <w:r w:rsidR="00FF564C">
              <w:rPr>
                <w:lang w:val="en-GB"/>
              </w:rPr>
              <w:t xml:space="preserve"> for applicants</w:t>
            </w:r>
            <w:r w:rsidRPr="00E4410C">
              <w:rPr>
                <w:lang w:val="en-GB"/>
              </w:rPr>
              <w:t>, including the requirement for experience in working with vulnerable groups.</w:t>
            </w:r>
          </w:p>
        </w:tc>
        <w:sdt>
          <w:sdtPr>
            <w:rPr>
              <w:lang w:val="en-GB"/>
            </w:rPr>
            <w:id w:val="-2126534477"/>
            <w14:checkbox>
              <w14:checked w14:val="0"/>
              <w14:checkedState w14:val="2612" w14:font="MS Gothic"/>
              <w14:uncheckedState w14:val="2610" w14:font="MS Gothic"/>
            </w14:checkbox>
          </w:sdtPr>
          <w:sdtContent>
            <w:tc>
              <w:tcPr>
                <w:tcW w:w="849" w:type="dxa"/>
                <w:tcBorders>
                  <w:top w:val="single" w:sz="4" w:space="0" w:color="auto"/>
                  <w:left w:val="single" w:sz="4" w:space="0" w:color="auto"/>
                  <w:bottom w:val="single" w:sz="4" w:space="0" w:color="auto"/>
                  <w:right w:val="single" w:sz="4" w:space="0" w:color="auto"/>
                </w:tcBorders>
                <w:shd w:val="clear" w:color="auto" w:fill="F2F2F2"/>
                <w:vAlign w:val="center"/>
              </w:tcPr>
              <w:p w14:paraId="364BF929" w14:textId="5ED61258" w:rsidR="0016053F" w:rsidRPr="00E4410C" w:rsidRDefault="0016053F" w:rsidP="0016053F">
                <w:pPr>
                  <w:jc w:val="center"/>
                  <w:rPr>
                    <w:lang w:val="en-GB"/>
                  </w:rPr>
                </w:pPr>
                <w:r w:rsidRPr="00E4410C">
                  <w:rPr>
                    <w:rFonts w:ascii="MS Gothic" w:eastAsia="MS Gothic" w:hAnsi="MS Gothic"/>
                    <w:lang w:val="en-GB"/>
                  </w:rPr>
                  <w:t>☐</w:t>
                </w:r>
              </w:p>
            </w:tc>
          </w:sdtContent>
        </w:sdt>
        <w:sdt>
          <w:sdtPr>
            <w:rPr>
              <w:lang w:val="en-GB"/>
            </w:rPr>
            <w:id w:val="1165056841"/>
            <w14:checkbox>
              <w14:checked w14:val="0"/>
              <w14:checkedState w14:val="2612" w14:font="MS Gothic"/>
              <w14:uncheckedState w14:val="2610" w14:font="MS Gothic"/>
            </w14:checkbox>
          </w:sdtPr>
          <w:sdtContent>
            <w:tc>
              <w:tcPr>
                <w:tcW w:w="900" w:type="dxa"/>
                <w:tcBorders>
                  <w:top w:val="single" w:sz="4" w:space="0" w:color="auto"/>
                  <w:left w:val="single" w:sz="4" w:space="0" w:color="auto"/>
                  <w:bottom w:val="single" w:sz="4" w:space="0" w:color="auto"/>
                  <w:right w:val="single" w:sz="4" w:space="0" w:color="auto"/>
                </w:tcBorders>
                <w:shd w:val="clear" w:color="auto" w:fill="F2F2F2"/>
                <w:vAlign w:val="center"/>
              </w:tcPr>
              <w:p w14:paraId="1BA25EAE" w14:textId="558A95C1" w:rsidR="0016053F" w:rsidRPr="00E4410C" w:rsidRDefault="0016053F" w:rsidP="0016053F">
                <w:pPr>
                  <w:jc w:val="center"/>
                  <w:rPr>
                    <w:lang w:val="en-GB"/>
                  </w:rPr>
                </w:pPr>
                <w:r w:rsidRPr="00E4410C">
                  <w:rPr>
                    <w:rFonts w:ascii="MS Gothic" w:eastAsia="MS Gothic" w:hAnsi="MS Gothic"/>
                    <w:lang w:val="en-GB"/>
                  </w:rPr>
                  <w:t>☐</w:t>
                </w:r>
              </w:p>
            </w:tc>
          </w:sdtContent>
        </w:sdt>
        <w:tc>
          <w:tcPr>
            <w:tcW w:w="4513" w:type="dxa"/>
            <w:tcBorders>
              <w:top w:val="single" w:sz="4" w:space="0" w:color="auto"/>
              <w:left w:val="single" w:sz="4" w:space="0" w:color="auto"/>
              <w:bottom w:val="single" w:sz="4" w:space="0" w:color="auto"/>
              <w:right w:val="single" w:sz="4" w:space="0" w:color="auto"/>
            </w:tcBorders>
          </w:tcPr>
          <w:p w14:paraId="3F17094F" w14:textId="77777777" w:rsidR="0016053F" w:rsidRPr="00E4410C" w:rsidRDefault="0016053F" w:rsidP="0016053F">
            <w:pPr>
              <w:rPr>
                <w:i/>
                <w:iCs/>
                <w:sz w:val="16"/>
                <w:szCs w:val="16"/>
                <w:lang w:val="en-GB"/>
              </w:rPr>
            </w:pPr>
          </w:p>
        </w:tc>
      </w:tr>
      <w:tr w:rsidR="0016053F" w:rsidRPr="00E4410C" w14:paraId="0DAAA993" w14:textId="77777777" w:rsidTr="00AC2F58">
        <w:trPr>
          <w:trHeight w:val="719"/>
          <w:jc w:val="center"/>
        </w:trPr>
        <w:tc>
          <w:tcPr>
            <w:tcW w:w="846" w:type="dxa"/>
            <w:tcBorders>
              <w:top w:val="single" w:sz="4" w:space="0" w:color="auto"/>
              <w:left w:val="single" w:sz="4" w:space="0" w:color="auto"/>
              <w:bottom w:val="single" w:sz="4" w:space="0" w:color="auto"/>
              <w:right w:val="single" w:sz="4" w:space="0" w:color="auto"/>
            </w:tcBorders>
            <w:shd w:val="clear" w:color="auto" w:fill="D9D9D9"/>
            <w:vAlign w:val="center"/>
          </w:tcPr>
          <w:p w14:paraId="6A03B562" w14:textId="30087DE0" w:rsidR="0016053F" w:rsidRPr="00E4410C" w:rsidRDefault="0016053F" w:rsidP="0016053F">
            <w:pPr>
              <w:pStyle w:val="ListParagraph"/>
              <w:numPr>
                <w:ilvl w:val="1"/>
                <w:numId w:val="5"/>
              </w:numPr>
              <w:tabs>
                <w:tab w:val="left" w:pos="318"/>
              </w:tabs>
              <w:ind w:left="0" w:firstLine="0"/>
              <w:jc w:val="both"/>
              <w:rPr>
                <w:lang w:val="en-GB"/>
              </w:rPr>
            </w:pPr>
          </w:p>
        </w:tc>
        <w:tc>
          <w:tcPr>
            <w:tcW w:w="3093" w:type="dxa"/>
            <w:tcBorders>
              <w:top w:val="single" w:sz="4" w:space="0" w:color="auto"/>
              <w:left w:val="single" w:sz="4" w:space="0" w:color="auto"/>
              <w:bottom w:val="single" w:sz="4" w:space="0" w:color="auto"/>
              <w:right w:val="single" w:sz="4" w:space="0" w:color="auto"/>
            </w:tcBorders>
            <w:shd w:val="clear" w:color="auto" w:fill="D9D9D9"/>
            <w:vAlign w:val="center"/>
          </w:tcPr>
          <w:p w14:paraId="6D9DE9CA" w14:textId="3F552904" w:rsidR="0016053F" w:rsidRPr="00E4410C" w:rsidRDefault="0016053F" w:rsidP="0016053F">
            <w:pPr>
              <w:jc w:val="both"/>
              <w:rPr>
                <w:sz w:val="20"/>
                <w:szCs w:val="20"/>
                <w:lang w:val="en-GB"/>
              </w:rPr>
            </w:pPr>
            <w:r w:rsidRPr="00E4410C">
              <w:rPr>
                <w:lang w:val="en-GB"/>
              </w:rPr>
              <w:t>The application contains inaccuracies which do not constitute significant obstacles to the assessment of the application’s administrative compliance:</w:t>
            </w:r>
          </w:p>
        </w:tc>
        <w:tc>
          <w:tcPr>
            <w:tcW w:w="6262" w:type="dxa"/>
            <w:gridSpan w:val="3"/>
            <w:tcBorders>
              <w:top w:val="single" w:sz="4" w:space="0" w:color="auto"/>
              <w:left w:val="single" w:sz="4" w:space="0" w:color="auto"/>
              <w:bottom w:val="single" w:sz="4" w:space="0" w:color="auto"/>
              <w:right w:val="single" w:sz="4" w:space="0" w:color="auto"/>
            </w:tcBorders>
            <w:vAlign w:val="center"/>
          </w:tcPr>
          <w:p w14:paraId="3AA9583B" w14:textId="424472B8" w:rsidR="0016053F" w:rsidRPr="00E4410C" w:rsidRDefault="00B4701A" w:rsidP="0016053F">
            <w:pPr>
              <w:rPr>
                <w:i/>
                <w:iCs/>
                <w:lang w:val="en-GB"/>
              </w:rPr>
            </w:pPr>
            <w:r w:rsidRPr="00CB1949">
              <w:rPr>
                <w:i/>
                <w:iCs/>
                <w:noProof/>
                <w:highlight w:val="darkGray"/>
                <w:lang w:val="en-GB"/>
              </w:rPr>
              <w:t>Specify: any identified inaccuracies in the application that do not constitute significant obstacles to the administrative compliance eligibility assessment shall be listed in the comments section, and the applicant shall not be requested to correct them</w:t>
            </w:r>
          </w:p>
        </w:tc>
      </w:tr>
      <w:tr w:rsidR="0016053F" w:rsidRPr="00E4410C" w14:paraId="1EAD8E93" w14:textId="77777777" w:rsidTr="00AC2F58">
        <w:trPr>
          <w:trHeight w:val="641"/>
          <w:jc w:val="center"/>
        </w:trPr>
        <w:tc>
          <w:tcPr>
            <w:tcW w:w="10201" w:type="dxa"/>
            <w:gridSpan w:val="5"/>
            <w:tcBorders>
              <w:top w:val="single" w:sz="4" w:space="0" w:color="auto"/>
              <w:left w:val="single" w:sz="4" w:space="0" w:color="auto"/>
              <w:bottom w:val="single" w:sz="4" w:space="0" w:color="auto"/>
              <w:right w:val="single" w:sz="4" w:space="0" w:color="auto"/>
            </w:tcBorders>
            <w:vAlign w:val="center"/>
          </w:tcPr>
          <w:p w14:paraId="721FCA65" w14:textId="12DF0DE5" w:rsidR="0016053F" w:rsidRPr="00E4410C" w:rsidRDefault="0016053F" w:rsidP="0016053F">
            <w:pPr>
              <w:rPr>
                <w:b/>
                <w:i/>
                <w:lang w:val="en-GB"/>
              </w:rPr>
            </w:pPr>
            <w:r w:rsidRPr="00E4410C">
              <w:rPr>
                <w:b/>
                <w:i/>
                <w:u w:val="single"/>
                <w:lang w:val="en-GB"/>
              </w:rPr>
              <w:t xml:space="preserve">Conclusion </w:t>
            </w:r>
          </w:p>
          <w:p w14:paraId="5E345A99" w14:textId="5AF2CB20" w:rsidR="0016053F" w:rsidRPr="00E4410C" w:rsidRDefault="0016053F" w:rsidP="0016053F">
            <w:pPr>
              <w:rPr>
                <w:lang w:val="en-GB"/>
              </w:rPr>
            </w:pPr>
            <w:r w:rsidRPr="00E4410C">
              <w:rPr>
                <w:lang w:val="en-GB"/>
              </w:rPr>
              <w:t>Project application:</w:t>
            </w:r>
          </w:p>
          <w:p w14:paraId="69070852" w14:textId="6C58059D" w:rsidR="0016053F" w:rsidRPr="00E4410C" w:rsidRDefault="00000000" w:rsidP="0016053F">
            <w:pPr>
              <w:rPr>
                <w:lang w:val="en-GB"/>
              </w:rPr>
            </w:pPr>
            <w:sdt>
              <w:sdtPr>
                <w:rPr>
                  <w:lang w:val="en-GB"/>
                </w:rPr>
                <w:id w:val="1719085582"/>
                <w14:checkbox>
                  <w14:checked w14:val="0"/>
                  <w14:checkedState w14:val="2612" w14:font="MS Gothic"/>
                  <w14:uncheckedState w14:val="2610" w14:font="MS Gothic"/>
                </w14:checkbox>
              </w:sdtPr>
              <w:sdtContent>
                <w:r w:rsidR="0016053F" w:rsidRPr="00E4410C">
                  <w:rPr>
                    <w:rFonts w:ascii="MS Gothic" w:eastAsia="MS Gothic" w:hAnsi="MS Gothic"/>
                    <w:lang w:val="en-GB"/>
                  </w:rPr>
                  <w:t xml:space="preserve">☐ </w:t>
                </w:r>
              </w:sdtContent>
            </w:sdt>
            <w:r w:rsidR="0016053F" w:rsidRPr="00E4410C">
              <w:rPr>
                <w:lang w:val="en-GB"/>
              </w:rPr>
              <w:t>Meets the criteria for the assessment of administrative compliance.</w:t>
            </w:r>
          </w:p>
          <w:p w14:paraId="387992B0" w14:textId="23ECD227" w:rsidR="0016053F" w:rsidRPr="00E4410C" w:rsidRDefault="00000000" w:rsidP="0016053F">
            <w:pPr>
              <w:rPr>
                <w:lang w:val="en-GB"/>
              </w:rPr>
            </w:pPr>
            <w:sdt>
              <w:sdtPr>
                <w:rPr>
                  <w:lang w:val="en-GB"/>
                </w:rPr>
                <w:id w:val="1759014822"/>
                <w14:checkbox>
                  <w14:checked w14:val="0"/>
                  <w14:checkedState w14:val="2612" w14:font="MS Gothic"/>
                  <w14:uncheckedState w14:val="2610" w14:font="MS Gothic"/>
                </w14:checkbox>
              </w:sdtPr>
              <w:sdtContent>
                <w:r w:rsidR="0016053F" w:rsidRPr="00E4410C">
                  <w:rPr>
                    <w:rFonts w:ascii="MS Gothic" w:eastAsia="MS Gothic" w:hAnsi="MS Gothic"/>
                    <w:lang w:val="en-GB"/>
                  </w:rPr>
                  <w:t xml:space="preserve">☐ </w:t>
                </w:r>
              </w:sdtContent>
            </w:sdt>
            <w:r w:rsidR="0016053F" w:rsidRPr="00E4410C">
              <w:rPr>
                <w:lang w:val="en-GB"/>
              </w:rPr>
              <w:t>Meets the administrative compliance assessment criteria with the following reservation:</w:t>
            </w:r>
            <w:r w:rsidR="0016053F" w:rsidRPr="00E4410C">
              <w:rPr>
                <w:lang w:val="en-GB"/>
              </w:rPr>
              <w:fldChar w:fldCharType="begin">
                <w:ffData>
                  <w:name w:val=""/>
                  <w:enabled/>
                  <w:calcOnExit w:val="0"/>
                  <w:textInput>
                    <w:default w:val="&lt;nurodyti&gt;"/>
                  </w:textInput>
                </w:ffData>
              </w:fldChar>
            </w:r>
            <w:r w:rsidR="0016053F" w:rsidRPr="00E4410C">
              <w:rPr>
                <w:lang w:val="en-GB"/>
              </w:rPr>
              <w:instrText xml:space="preserve"> FORMTEXT </w:instrText>
            </w:r>
            <w:r w:rsidR="0016053F" w:rsidRPr="00E4410C">
              <w:rPr>
                <w:lang w:val="en-GB"/>
              </w:rPr>
            </w:r>
            <w:r w:rsidR="0016053F" w:rsidRPr="00E4410C">
              <w:rPr>
                <w:lang w:val="en-GB"/>
              </w:rPr>
              <w:fldChar w:fldCharType="separate"/>
            </w:r>
            <w:r w:rsidR="0016053F" w:rsidRPr="00E4410C">
              <w:rPr>
                <w:lang w:val="en-GB"/>
              </w:rPr>
              <w:t xml:space="preserve"> &lt;specify&gt;</w:t>
            </w:r>
            <w:r w:rsidR="0016053F" w:rsidRPr="00E4410C">
              <w:rPr>
                <w:lang w:val="en-GB"/>
              </w:rPr>
              <w:fldChar w:fldCharType="end"/>
            </w:r>
            <w:r w:rsidR="0016053F" w:rsidRPr="00E4410C">
              <w:rPr>
                <w:lang w:val="en-GB"/>
              </w:rPr>
              <w:t xml:space="preserve"> .</w:t>
            </w:r>
          </w:p>
          <w:p w14:paraId="6A82CF09" w14:textId="01AA5A00" w:rsidR="0016053F" w:rsidRPr="00E4410C" w:rsidRDefault="00000000" w:rsidP="0016053F">
            <w:pPr>
              <w:rPr>
                <w:lang w:val="en-GB"/>
              </w:rPr>
            </w:pPr>
            <w:sdt>
              <w:sdtPr>
                <w:rPr>
                  <w:lang w:val="en-GB"/>
                </w:rPr>
                <w:id w:val="-1440757610"/>
                <w14:checkbox>
                  <w14:checked w14:val="0"/>
                  <w14:checkedState w14:val="2612" w14:font="MS Gothic"/>
                  <w14:uncheckedState w14:val="2610" w14:font="MS Gothic"/>
                </w14:checkbox>
              </w:sdtPr>
              <w:sdtContent>
                <w:r w:rsidR="0016053F" w:rsidRPr="00E4410C">
                  <w:rPr>
                    <w:rFonts w:ascii="MS Gothic" w:eastAsia="MS Gothic" w:hAnsi="MS Gothic"/>
                    <w:lang w:val="en-GB"/>
                  </w:rPr>
                  <w:t xml:space="preserve">☐ </w:t>
                </w:r>
              </w:sdtContent>
            </w:sdt>
            <w:r w:rsidR="0016053F" w:rsidRPr="00E4410C">
              <w:rPr>
                <w:lang w:val="en-GB"/>
              </w:rPr>
              <w:t xml:space="preserve">Meets the administrative compliance assessment </w:t>
            </w:r>
            <w:proofErr w:type="gramStart"/>
            <w:r w:rsidR="0016053F" w:rsidRPr="00E4410C">
              <w:rPr>
                <w:lang w:val="en-GB"/>
              </w:rPr>
              <w:t xml:space="preserve">criteria, </w:t>
            </w:r>
            <w:r w:rsidR="0016053F" w:rsidRPr="00E4410C">
              <w:rPr>
                <w:rFonts w:eastAsia="MS Gothic"/>
                <w:color w:val="000000" w:themeColor="text1"/>
                <w:lang w:val="en-GB"/>
              </w:rPr>
              <w:t>but</w:t>
            </w:r>
            <w:proofErr w:type="gramEnd"/>
            <w:r w:rsidR="0016053F" w:rsidRPr="00E4410C">
              <w:rPr>
                <w:rFonts w:eastAsia="MS Gothic"/>
                <w:color w:val="000000" w:themeColor="text1"/>
                <w:lang w:val="en-GB"/>
              </w:rPr>
              <w:t xml:space="preserve"> has minor shortcomings (specify in the comments section of point 2.3 of the checklist).</w:t>
            </w:r>
          </w:p>
          <w:p w14:paraId="0EE5BDC3" w14:textId="78F2BDE0" w:rsidR="0016053F" w:rsidRPr="00E4410C" w:rsidRDefault="00000000" w:rsidP="0016053F">
            <w:pPr>
              <w:rPr>
                <w:lang w:val="en-GB"/>
              </w:rPr>
            </w:pPr>
            <w:sdt>
              <w:sdtPr>
                <w:rPr>
                  <w:lang w:val="en-GB"/>
                </w:rPr>
                <w:id w:val="1672138823"/>
                <w14:checkbox>
                  <w14:checked w14:val="0"/>
                  <w14:checkedState w14:val="2612" w14:font="MS Gothic"/>
                  <w14:uncheckedState w14:val="2610" w14:font="MS Gothic"/>
                </w14:checkbox>
              </w:sdtPr>
              <w:sdtContent>
                <w:r w:rsidR="0016053F" w:rsidRPr="00E4410C">
                  <w:rPr>
                    <w:rFonts w:ascii="MS Gothic" w:eastAsia="MS Gothic" w:hAnsi="MS Gothic"/>
                    <w:lang w:val="en-GB"/>
                  </w:rPr>
                  <w:t xml:space="preserve">☐ </w:t>
                </w:r>
              </w:sdtContent>
            </w:sdt>
            <w:r w:rsidR="0016053F" w:rsidRPr="00E4410C">
              <w:rPr>
                <w:lang w:val="en-GB"/>
              </w:rPr>
              <w:t>Does not meet the administrative compliance assessment criteria.</w:t>
            </w:r>
          </w:p>
        </w:tc>
      </w:tr>
    </w:tbl>
    <w:p w14:paraId="6EDBD449" w14:textId="115309CB" w:rsidR="00874461" w:rsidRPr="00E4410C" w:rsidRDefault="00874461" w:rsidP="001F6303">
      <w:pPr>
        <w:tabs>
          <w:tab w:val="left" w:pos="4605"/>
        </w:tabs>
        <w:rPr>
          <w:lang w:val="en-GB"/>
        </w:rPr>
      </w:pPr>
    </w:p>
    <w:tbl>
      <w:tblPr>
        <w:tblStyle w:val="TableGrid"/>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9628"/>
      </w:tblGrid>
      <w:tr w:rsidR="00874461" w:rsidRPr="00E4410C" w14:paraId="75676B52" w14:textId="77777777" w:rsidTr="00874461">
        <w:tc>
          <w:tcPr>
            <w:tcW w:w="9628" w:type="dxa"/>
          </w:tcPr>
          <w:p w14:paraId="00AC8498" w14:textId="77777777" w:rsidR="00874461" w:rsidRPr="00E4410C" w:rsidRDefault="00874461" w:rsidP="001F6303">
            <w:pPr>
              <w:tabs>
                <w:tab w:val="left" w:pos="4605"/>
              </w:tabs>
              <w:rPr>
                <w:lang w:val="en-GB"/>
              </w:rPr>
            </w:pPr>
          </w:p>
        </w:tc>
      </w:tr>
      <w:tr w:rsidR="00874461" w:rsidRPr="00E4410C" w14:paraId="71B6E7E7" w14:textId="77777777" w:rsidTr="00874461">
        <w:tc>
          <w:tcPr>
            <w:tcW w:w="9628" w:type="dxa"/>
          </w:tcPr>
          <w:p w14:paraId="0F314F2B" w14:textId="258EBD1D" w:rsidR="00874461" w:rsidRPr="00E4410C" w:rsidRDefault="00874461" w:rsidP="001B0589">
            <w:pPr>
              <w:tabs>
                <w:tab w:val="left" w:pos="4605"/>
              </w:tabs>
              <w:jc w:val="center"/>
              <w:rPr>
                <w:sz w:val="20"/>
                <w:szCs w:val="20"/>
                <w:lang w:val="en-GB"/>
              </w:rPr>
            </w:pPr>
            <w:r w:rsidRPr="00E4410C">
              <w:rPr>
                <w:sz w:val="20"/>
                <w:szCs w:val="20"/>
                <w:lang w:val="en-GB"/>
              </w:rPr>
              <w:t xml:space="preserve">The </w:t>
            </w:r>
            <w:r w:rsidR="00B4701A">
              <w:rPr>
                <w:sz w:val="20"/>
                <w:szCs w:val="20"/>
                <w:lang w:val="en-GB"/>
              </w:rPr>
              <w:t>evaluator’s</w:t>
            </w:r>
            <w:r w:rsidRPr="00E4410C">
              <w:rPr>
                <w:sz w:val="20"/>
                <w:szCs w:val="20"/>
                <w:lang w:val="en-GB"/>
              </w:rPr>
              <w:t xml:space="preserve"> position, first name, surname, date of assessment and signature</w:t>
            </w:r>
            <w:r w:rsidR="001B0589" w:rsidRPr="00E4410C">
              <w:rPr>
                <w:rStyle w:val="FootnoteReference"/>
                <w:sz w:val="20"/>
                <w:szCs w:val="20"/>
                <w:lang w:val="en-GB"/>
              </w:rPr>
              <w:footnoteReference w:id="1"/>
            </w:r>
          </w:p>
        </w:tc>
      </w:tr>
    </w:tbl>
    <w:p w14:paraId="232F8A9C" w14:textId="6F0184F8" w:rsidR="00A00923" w:rsidRPr="00E4410C" w:rsidRDefault="00A00923">
      <w:pPr>
        <w:rPr>
          <w:lang w:val="en-GB"/>
        </w:rPr>
      </w:pPr>
    </w:p>
    <w:sectPr w:rsidR="00A00923" w:rsidRPr="00E4410C" w:rsidSect="003F084D">
      <w:headerReference w:type="default" r:id="rId9"/>
      <w:pgSz w:w="11906" w:h="16838"/>
      <w:pgMar w:top="1701"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49830C" w14:textId="77777777" w:rsidR="000B77F4" w:rsidRDefault="000B77F4" w:rsidP="009251BE">
      <w:r>
        <w:separator/>
      </w:r>
    </w:p>
  </w:endnote>
  <w:endnote w:type="continuationSeparator" w:id="0">
    <w:p w14:paraId="2E8B09EF" w14:textId="77777777" w:rsidR="000B77F4" w:rsidRDefault="000B77F4" w:rsidP="009251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CFB654" w14:textId="77777777" w:rsidR="000B77F4" w:rsidRDefault="000B77F4" w:rsidP="009251BE">
      <w:r>
        <w:separator/>
      </w:r>
    </w:p>
  </w:footnote>
  <w:footnote w:type="continuationSeparator" w:id="0">
    <w:p w14:paraId="7886C31D" w14:textId="77777777" w:rsidR="000B77F4" w:rsidRDefault="000B77F4" w:rsidP="009251BE">
      <w:r>
        <w:continuationSeparator/>
      </w:r>
    </w:p>
  </w:footnote>
  <w:footnote w:id="1">
    <w:p w14:paraId="56816E52" w14:textId="7C1D37EC" w:rsidR="001B0589" w:rsidRPr="001B0589" w:rsidRDefault="001B0589">
      <w:pPr>
        <w:pStyle w:val="FootnoteText"/>
        <w:rPr>
          <w:lang w:val="it-IT"/>
        </w:rPr>
      </w:pPr>
      <w:r>
        <w:rPr>
          <w:rStyle w:val="FootnoteReference"/>
        </w:rPr>
        <w:footnoteRef/>
      </w:r>
      <w:r w:rsidRPr="001B0589">
        <w:rPr>
          <w:lang w:val="it-IT"/>
        </w:rPr>
        <w:t xml:space="preserve"> </w:t>
      </w:r>
      <w:r w:rsidRPr="001B0589">
        <w:rPr>
          <w:i/>
          <w:iCs/>
          <w:lang w:val="it-IT"/>
        </w:rPr>
        <w:t xml:space="preserve">The date of completion and signature </w:t>
      </w:r>
      <w:r w:rsidR="00FD6F63">
        <w:rPr>
          <w:i/>
          <w:iCs/>
          <w:lang w:val="it-IT"/>
        </w:rPr>
        <w:t xml:space="preserve">are not required </w:t>
      </w:r>
      <w:r w:rsidRPr="001B0589">
        <w:rPr>
          <w:i/>
          <w:iCs/>
          <w:lang w:val="it-IT"/>
        </w:rPr>
        <w:t>when an electronic signature is used</w:t>
      </w:r>
      <w:r>
        <w:rPr>
          <w:i/>
          <w:iCs/>
          <w:lang w:val="it-I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2854444"/>
      <w:docPartObj>
        <w:docPartGallery w:val="Page Numbers (Top of Page)"/>
        <w:docPartUnique/>
      </w:docPartObj>
    </w:sdtPr>
    <w:sdtContent>
      <w:p w14:paraId="43788BBC" w14:textId="53ABE373" w:rsidR="00FD6F63" w:rsidRDefault="00FD6F63">
        <w:pPr>
          <w:pStyle w:val="Header"/>
          <w:jc w:val="center"/>
        </w:pPr>
        <w:r>
          <w:fldChar w:fldCharType="begin"/>
        </w:r>
        <w:r>
          <w:instrText>PAGE   \* MERGEFORMAT</w:instrText>
        </w:r>
        <w:r>
          <w:fldChar w:fldCharType="separate"/>
        </w:r>
        <w:r>
          <w:rPr>
            <w:lang w:val="lt-LT"/>
          </w:rPr>
          <w:t>2</w:t>
        </w:r>
        <w:r>
          <w:fldChar w:fldCharType="end"/>
        </w:r>
      </w:p>
    </w:sdtContent>
  </w:sdt>
  <w:p w14:paraId="162BFA44" w14:textId="77777777" w:rsidR="00FD6F63" w:rsidRDefault="00FD6F6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995961"/>
    <w:multiLevelType w:val="hybridMultilevel"/>
    <w:tmpl w:val="32847452"/>
    <w:lvl w:ilvl="0" w:tplc="EECCB228">
      <w:start w:val="1"/>
      <w:numFmt w:val="bullet"/>
      <w:lvlText w:val=""/>
      <w:lvlJc w:val="left"/>
      <w:pPr>
        <w:ind w:left="720" w:hanging="360"/>
      </w:pPr>
      <w:rPr>
        <w:rFonts w:ascii="Symbol" w:hAnsi="Symbol"/>
      </w:rPr>
    </w:lvl>
    <w:lvl w:ilvl="1" w:tplc="548032A4">
      <w:start w:val="1"/>
      <w:numFmt w:val="bullet"/>
      <w:lvlText w:val=""/>
      <w:lvlJc w:val="left"/>
      <w:pPr>
        <w:ind w:left="720" w:hanging="360"/>
      </w:pPr>
      <w:rPr>
        <w:rFonts w:ascii="Symbol" w:hAnsi="Symbol"/>
      </w:rPr>
    </w:lvl>
    <w:lvl w:ilvl="2" w:tplc="3558CDA8">
      <w:start w:val="1"/>
      <w:numFmt w:val="bullet"/>
      <w:lvlText w:val=""/>
      <w:lvlJc w:val="left"/>
      <w:pPr>
        <w:ind w:left="720" w:hanging="360"/>
      </w:pPr>
      <w:rPr>
        <w:rFonts w:ascii="Symbol" w:hAnsi="Symbol"/>
      </w:rPr>
    </w:lvl>
    <w:lvl w:ilvl="3" w:tplc="4F863392">
      <w:start w:val="1"/>
      <w:numFmt w:val="bullet"/>
      <w:lvlText w:val=""/>
      <w:lvlJc w:val="left"/>
      <w:pPr>
        <w:ind w:left="720" w:hanging="360"/>
      </w:pPr>
      <w:rPr>
        <w:rFonts w:ascii="Symbol" w:hAnsi="Symbol"/>
      </w:rPr>
    </w:lvl>
    <w:lvl w:ilvl="4" w:tplc="E72AE86E">
      <w:start w:val="1"/>
      <w:numFmt w:val="bullet"/>
      <w:lvlText w:val=""/>
      <w:lvlJc w:val="left"/>
      <w:pPr>
        <w:ind w:left="720" w:hanging="360"/>
      </w:pPr>
      <w:rPr>
        <w:rFonts w:ascii="Symbol" w:hAnsi="Symbol"/>
      </w:rPr>
    </w:lvl>
    <w:lvl w:ilvl="5" w:tplc="55A05600">
      <w:start w:val="1"/>
      <w:numFmt w:val="bullet"/>
      <w:lvlText w:val=""/>
      <w:lvlJc w:val="left"/>
      <w:pPr>
        <w:ind w:left="720" w:hanging="360"/>
      </w:pPr>
      <w:rPr>
        <w:rFonts w:ascii="Symbol" w:hAnsi="Symbol"/>
      </w:rPr>
    </w:lvl>
    <w:lvl w:ilvl="6" w:tplc="92DA5D2A">
      <w:start w:val="1"/>
      <w:numFmt w:val="bullet"/>
      <w:lvlText w:val=""/>
      <w:lvlJc w:val="left"/>
      <w:pPr>
        <w:ind w:left="720" w:hanging="360"/>
      </w:pPr>
      <w:rPr>
        <w:rFonts w:ascii="Symbol" w:hAnsi="Symbol"/>
      </w:rPr>
    </w:lvl>
    <w:lvl w:ilvl="7" w:tplc="7CE4D40E">
      <w:start w:val="1"/>
      <w:numFmt w:val="bullet"/>
      <w:lvlText w:val=""/>
      <w:lvlJc w:val="left"/>
      <w:pPr>
        <w:ind w:left="720" w:hanging="360"/>
      </w:pPr>
      <w:rPr>
        <w:rFonts w:ascii="Symbol" w:hAnsi="Symbol"/>
      </w:rPr>
    </w:lvl>
    <w:lvl w:ilvl="8" w:tplc="C0E80798">
      <w:start w:val="1"/>
      <w:numFmt w:val="bullet"/>
      <w:lvlText w:val=""/>
      <w:lvlJc w:val="left"/>
      <w:pPr>
        <w:ind w:left="720" w:hanging="360"/>
      </w:pPr>
      <w:rPr>
        <w:rFonts w:ascii="Symbol" w:hAnsi="Symbol"/>
      </w:rPr>
    </w:lvl>
  </w:abstractNum>
  <w:abstractNum w:abstractNumId="1" w15:restartNumberingAfterBreak="0">
    <w:nsid w:val="3C0661BD"/>
    <w:multiLevelType w:val="hybridMultilevel"/>
    <w:tmpl w:val="C2E8EB3E"/>
    <w:lvl w:ilvl="0" w:tplc="6CD47214">
      <w:start w:val="1"/>
      <w:numFmt w:val="bullet"/>
      <w:lvlText w:val=""/>
      <w:lvlJc w:val="left"/>
      <w:pPr>
        <w:ind w:left="720" w:hanging="360"/>
      </w:pPr>
      <w:rPr>
        <w:rFonts w:ascii="Symbol" w:hAnsi="Symbol"/>
      </w:rPr>
    </w:lvl>
    <w:lvl w:ilvl="1" w:tplc="0A92D51A">
      <w:start w:val="1"/>
      <w:numFmt w:val="bullet"/>
      <w:lvlText w:val=""/>
      <w:lvlJc w:val="left"/>
      <w:pPr>
        <w:ind w:left="720" w:hanging="360"/>
      </w:pPr>
      <w:rPr>
        <w:rFonts w:ascii="Symbol" w:hAnsi="Symbol"/>
      </w:rPr>
    </w:lvl>
    <w:lvl w:ilvl="2" w:tplc="02E2E1A8">
      <w:start w:val="1"/>
      <w:numFmt w:val="bullet"/>
      <w:lvlText w:val=""/>
      <w:lvlJc w:val="left"/>
      <w:pPr>
        <w:ind w:left="720" w:hanging="360"/>
      </w:pPr>
      <w:rPr>
        <w:rFonts w:ascii="Symbol" w:hAnsi="Symbol"/>
      </w:rPr>
    </w:lvl>
    <w:lvl w:ilvl="3" w:tplc="84AEA69C">
      <w:start w:val="1"/>
      <w:numFmt w:val="bullet"/>
      <w:lvlText w:val=""/>
      <w:lvlJc w:val="left"/>
      <w:pPr>
        <w:ind w:left="720" w:hanging="360"/>
      </w:pPr>
      <w:rPr>
        <w:rFonts w:ascii="Symbol" w:hAnsi="Symbol"/>
      </w:rPr>
    </w:lvl>
    <w:lvl w:ilvl="4" w:tplc="398065B2">
      <w:start w:val="1"/>
      <w:numFmt w:val="bullet"/>
      <w:lvlText w:val=""/>
      <w:lvlJc w:val="left"/>
      <w:pPr>
        <w:ind w:left="720" w:hanging="360"/>
      </w:pPr>
      <w:rPr>
        <w:rFonts w:ascii="Symbol" w:hAnsi="Symbol"/>
      </w:rPr>
    </w:lvl>
    <w:lvl w:ilvl="5" w:tplc="FBDA62EA">
      <w:start w:val="1"/>
      <w:numFmt w:val="bullet"/>
      <w:lvlText w:val=""/>
      <w:lvlJc w:val="left"/>
      <w:pPr>
        <w:ind w:left="720" w:hanging="360"/>
      </w:pPr>
      <w:rPr>
        <w:rFonts w:ascii="Symbol" w:hAnsi="Symbol"/>
      </w:rPr>
    </w:lvl>
    <w:lvl w:ilvl="6" w:tplc="2982AFF2">
      <w:start w:val="1"/>
      <w:numFmt w:val="bullet"/>
      <w:lvlText w:val=""/>
      <w:lvlJc w:val="left"/>
      <w:pPr>
        <w:ind w:left="720" w:hanging="360"/>
      </w:pPr>
      <w:rPr>
        <w:rFonts w:ascii="Symbol" w:hAnsi="Symbol"/>
      </w:rPr>
    </w:lvl>
    <w:lvl w:ilvl="7" w:tplc="7F28C19C">
      <w:start w:val="1"/>
      <w:numFmt w:val="bullet"/>
      <w:lvlText w:val=""/>
      <w:lvlJc w:val="left"/>
      <w:pPr>
        <w:ind w:left="720" w:hanging="360"/>
      </w:pPr>
      <w:rPr>
        <w:rFonts w:ascii="Symbol" w:hAnsi="Symbol"/>
      </w:rPr>
    </w:lvl>
    <w:lvl w:ilvl="8" w:tplc="2208F36A">
      <w:start w:val="1"/>
      <w:numFmt w:val="bullet"/>
      <w:lvlText w:val=""/>
      <w:lvlJc w:val="left"/>
      <w:pPr>
        <w:ind w:left="720" w:hanging="360"/>
      </w:pPr>
      <w:rPr>
        <w:rFonts w:ascii="Symbol" w:hAnsi="Symbol"/>
      </w:rPr>
    </w:lvl>
  </w:abstractNum>
  <w:abstractNum w:abstractNumId="2" w15:restartNumberingAfterBreak="0">
    <w:nsid w:val="51335AED"/>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75562CCA"/>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76A20977"/>
    <w:multiLevelType w:val="hybridMultilevel"/>
    <w:tmpl w:val="8096644A"/>
    <w:lvl w:ilvl="0" w:tplc="E3A61994">
      <w:start w:val="1"/>
      <w:numFmt w:val="bullet"/>
      <w:lvlText w:val=""/>
      <w:lvlJc w:val="left"/>
      <w:pPr>
        <w:ind w:left="720" w:hanging="360"/>
      </w:pPr>
      <w:rPr>
        <w:rFonts w:ascii="Symbol" w:hAnsi="Symbol"/>
      </w:rPr>
    </w:lvl>
    <w:lvl w:ilvl="1" w:tplc="8F3C5AD0">
      <w:start w:val="1"/>
      <w:numFmt w:val="bullet"/>
      <w:lvlText w:val=""/>
      <w:lvlJc w:val="left"/>
      <w:pPr>
        <w:ind w:left="720" w:hanging="360"/>
      </w:pPr>
      <w:rPr>
        <w:rFonts w:ascii="Symbol" w:hAnsi="Symbol"/>
      </w:rPr>
    </w:lvl>
    <w:lvl w:ilvl="2" w:tplc="33EA0972">
      <w:start w:val="1"/>
      <w:numFmt w:val="bullet"/>
      <w:lvlText w:val=""/>
      <w:lvlJc w:val="left"/>
      <w:pPr>
        <w:ind w:left="720" w:hanging="360"/>
      </w:pPr>
      <w:rPr>
        <w:rFonts w:ascii="Symbol" w:hAnsi="Symbol"/>
      </w:rPr>
    </w:lvl>
    <w:lvl w:ilvl="3" w:tplc="C0064E2C">
      <w:start w:val="1"/>
      <w:numFmt w:val="bullet"/>
      <w:lvlText w:val=""/>
      <w:lvlJc w:val="left"/>
      <w:pPr>
        <w:ind w:left="720" w:hanging="360"/>
      </w:pPr>
      <w:rPr>
        <w:rFonts w:ascii="Symbol" w:hAnsi="Symbol"/>
      </w:rPr>
    </w:lvl>
    <w:lvl w:ilvl="4" w:tplc="85C20B30">
      <w:start w:val="1"/>
      <w:numFmt w:val="bullet"/>
      <w:lvlText w:val=""/>
      <w:lvlJc w:val="left"/>
      <w:pPr>
        <w:ind w:left="720" w:hanging="360"/>
      </w:pPr>
      <w:rPr>
        <w:rFonts w:ascii="Symbol" w:hAnsi="Symbol"/>
      </w:rPr>
    </w:lvl>
    <w:lvl w:ilvl="5" w:tplc="8646A2BE">
      <w:start w:val="1"/>
      <w:numFmt w:val="bullet"/>
      <w:lvlText w:val=""/>
      <w:lvlJc w:val="left"/>
      <w:pPr>
        <w:ind w:left="720" w:hanging="360"/>
      </w:pPr>
      <w:rPr>
        <w:rFonts w:ascii="Symbol" w:hAnsi="Symbol"/>
      </w:rPr>
    </w:lvl>
    <w:lvl w:ilvl="6" w:tplc="BB347494">
      <w:start w:val="1"/>
      <w:numFmt w:val="bullet"/>
      <w:lvlText w:val=""/>
      <w:lvlJc w:val="left"/>
      <w:pPr>
        <w:ind w:left="720" w:hanging="360"/>
      </w:pPr>
      <w:rPr>
        <w:rFonts w:ascii="Symbol" w:hAnsi="Symbol"/>
      </w:rPr>
    </w:lvl>
    <w:lvl w:ilvl="7" w:tplc="E7C63D54">
      <w:start w:val="1"/>
      <w:numFmt w:val="bullet"/>
      <w:lvlText w:val=""/>
      <w:lvlJc w:val="left"/>
      <w:pPr>
        <w:ind w:left="720" w:hanging="360"/>
      </w:pPr>
      <w:rPr>
        <w:rFonts w:ascii="Symbol" w:hAnsi="Symbol"/>
      </w:rPr>
    </w:lvl>
    <w:lvl w:ilvl="8" w:tplc="308CC3F2">
      <w:start w:val="1"/>
      <w:numFmt w:val="bullet"/>
      <w:lvlText w:val=""/>
      <w:lvlJc w:val="left"/>
      <w:pPr>
        <w:ind w:left="720" w:hanging="360"/>
      </w:pPr>
      <w:rPr>
        <w:rFonts w:ascii="Symbol" w:hAnsi="Symbol"/>
      </w:rPr>
    </w:lvl>
  </w:abstractNum>
  <w:num w:numId="1" w16cid:durableId="1791582170">
    <w:abstractNumId w:val="2"/>
  </w:num>
  <w:num w:numId="2" w16cid:durableId="1415274287">
    <w:abstractNumId w:val="4"/>
  </w:num>
  <w:num w:numId="3" w16cid:durableId="1544248835">
    <w:abstractNumId w:val="0"/>
  </w:num>
  <w:num w:numId="4" w16cid:durableId="1639844254">
    <w:abstractNumId w:val="1"/>
  </w:num>
  <w:num w:numId="5" w16cid:durableId="183252889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6303"/>
    <w:rsid w:val="000241EF"/>
    <w:rsid w:val="00047C70"/>
    <w:rsid w:val="000870E9"/>
    <w:rsid w:val="000937AB"/>
    <w:rsid w:val="000B0A82"/>
    <w:rsid w:val="000B61B0"/>
    <w:rsid w:val="000B77F4"/>
    <w:rsid w:val="000C49B9"/>
    <w:rsid w:val="001026D3"/>
    <w:rsid w:val="00104148"/>
    <w:rsid w:val="00124625"/>
    <w:rsid w:val="00130997"/>
    <w:rsid w:val="00145423"/>
    <w:rsid w:val="00157A0D"/>
    <w:rsid w:val="0016053F"/>
    <w:rsid w:val="00192CF3"/>
    <w:rsid w:val="0019503E"/>
    <w:rsid w:val="001A13DD"/>
    <w:rsid w:val="001B0589"/>
    <w:rsid w:val="001C2D87"/>
    <w:rsid w:val="001C7F78"/>
    <w:rsid w:val="001D628E"/>
    <w:rsid w:val="001E2970"/>
    <w:rsid w:val="001F5FD8"/>
    <w:rsid w:val="001F6303"/>
    <w:rsid w:val="00212FA7"/>
    <w:rsid w:val="00235DCB"/>
    <w:rsid w:val="00253D27"/>
    <w:rsid w:val="0028171F"/>
    <w:rsid w:val="00296D76"/>
    <w:rsid w:val="002D000E"/>
    <w:rsid w:val="002E6EC0"/>
    <w:rsid w:val="00315F91"/>
    <w:rsid w:val="003823EF"/>
    <w:rsid w:val="003A41B7"/>
    <w:rsid w:val="003B2A1C"/>
    <w:rsid w:val="003F084D"/>
    <w:rsid w:val="0041678A"/>
    <w:rsid w:val="004C65FF"/>
    <w:rsid w:val="004D2918"/>
    <w:rsid w:val="004D769F"/>
    <w:rsid w:val="0050615A"/>
    <w:rsid w:val="0053742B"/>
    <w:rsid w:val="00563A46"/>
    <w:rsid w:val="0057382C"/>
    <w:rsid w:val="00596C9F"/>
    <w:rsid w:val="005A5B5A"/>
    <w:rsid w:val="005C5F57"/>
    <w:rsid w:val="005D56EF"/>
    <w:rsid w:val="00603E49"/>
    <w:rsid w:val="00610AE9"/>
    <w:rsid w:val="00647EC3"/>
    <w:rsid w:val="006750C3"/>
    <w:rsid w:val="0069540C"/>
    <w:rsid w:val="006A1214"/>
    <w:rsid w:val="006A22B8"/>
    <w:rsid w:val="006A23B6"/>
    <w:rsid w:val="006C64E8"/>
    <w:rsid w:val="006F3873"/>
    <w:rsid w:val="00700CA5"/>
    <w:rsid w:val="00763329"/>
    <w:rsid w:val="0079342E"/>
    <w:rsid w:val="0079761F"/>
    <w:rsid w:val="007C7BCC"/>
    <w:rsid w:val="007E1E23"/>
    <w:rsid w:val="00802609"/>
    <w:rsid w:val="00806F35"/>
    <w:rsid w:val="008176DD"/>
    <w:rsid w:val="008475FD"/>
    <w:rsid w:val="008739BA"/>
    <w:rsid w:val="00874461"/>
    <w:rsid w:val="00883C7A"/>
    <w:rsid w:val="00887E7E"/>
    <w:rsid w:val="008D482E"/>
    <w:rsid w:val="009251BE"/>
    <w:rsid w:val="00980D75"/>
    <w:rsid w:val="00987A12"/>
    <w:rsid w:val="00996D65"/>
    <w:rsid w:val="009974A9"/>
    <w:rsid w:val="009B03B8"/>
    <w:rsid w:val="009D09E5"/>
    <w:rsid w:val="009E2A14"/>
    <w:rsid w:val="00A00923"/>
    <w:rsid w:val="00A075C8"/>
    <w:rsid w:val="00A26909"/>
    <w:rsid w:val="00A37304"/>
    <w:rsid w:val="00AB4340"/>
    <w:rsid w:val="00AC2F58"/>
    <w:rsid w:val="00AC41E2"/>
    <w:rsid w:val="00AD4E39"/>
    <w:rsid w:val="00AE5ABA"/>
    <w:rsid w:val="00AE623A"/>
    <w:rsid w:val="00AF4FB7"/>
    <w:rsid w:val="00AF699F"/>
    <w:rsid w:val="00B002BA"/>
    <w:rsid w:val="00B00746"/>
    <w:rsid w:val="00B17F3D"/>
    <w:rsid w:val="00B27D3E"/>
    <w:rsid w:val="00B42601"/>
    <w:rsid w:val="00B4701A"/>
    <w:rsid w:val="00B62099"/>
    <w:rsid w:val="00B9538F"/>
    <w:rsid w:val="00BB7A4A"/>
    <w:rsid w:val="00BC0EB9"/>
    <w:rsid w:val="00BC605E"/>
    <w:rsid w:val="00BD3085"/>
    <w:rsid w:val="00BF4F1E"/>
    <w:rsid w:val="00C0418A"/>
    <w:rsid w:val="00C301A6"/>
    <w:rsid w:val="00C445F3"/>
    <w:rsid w:val="00C63BEF"/>
    <w:rsid w:val="00C75321"/>
    <w:rsid w:val="00C84073"/>
    <w:rsid w:val="00C865A3"/>
    <w:rsid w:val="00CA42FA"/>
    <w:rsid w:val="00CA5E13"/>
    <w:rsid w:val="00CA709E"/>
    <w:rsid w:val="00CB1019"/>
    <w:rsid w:val="00CB1949"/>
    <w:rsid w:val="00CB3257"/>
    <w:rsid w:val="00CB65B7"/>
    <w:rsid w:val="00CD243B"/>
    <w:rsid w:val="00CE59F5"/>
    <w:rsid w:val="00D13AD3"/>
    <w:rsid w:val="00D84387"/>
    <w:rsid w:val="00E20121"/>
    <w:rsid w:val="00E36EFA"/>
    <w:rsid w:val="00E41D0A"/>
    <w:rsid w:val="00E4410C"/>
    <w:rsid w:val="00E50F03"/>
    <w:rsid w:val="00E617C8"/>
    <w:rsid w:val="00E61E52"/>
    <w:rsid w:val="00E67A9B"/>
    <w:rsid w:val="00E72990"/>
    <w:rsid w:val="00E74E5B"/>
    <w:rsid w:val="00E85CDB"/>
    <w:rsid w:val="00EA5291"/>
    <w:rsid w:val="00EC39A8"/>
    <w:rsid w:val="00EE1AD6"/>
    <w:rsid w:val="00F07291"/>
    <w:rsid w:val="00F13D06"/>
    <w:rsid w:val="00F432F1"/>
    <w:rsid w:val="00F44E9F"/>
    <w:rsid w:val="00F62DE0"/>
    <w:rsid w:val="00F91C2E"/>
    <w:rsid w:val="00FA1673"/>
    <w:rsid w:val="00FA228D"/>
    <w:rsid w:val="00FB53B8"/>
    <w:rsid w:val="00FD6F63"/>
    <w:rsid w:val="00FE14A2"/>
    <w:rsid w:val="00FE7188"/>
    <w:rsid w:val="00FF564C"/>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D74BB6"/>
  <w15:chartTrackingRefBased/>
  <w15:docId w15:val="{18927ADB-D361-4243-AB46-81FDF2D28E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6303"/>
    <w:pPr>
      <w:spacing w:after="0" w:line="240" w:lineRule="auto"/>
    </w:pPr>
    <w:rPr>
      <w:rFonts w:ascii="Times New Roman" w:eastAsia="Batang" w:hAnsi="Times New Roman" w:cs="Times New Roman"/>
      <w:sz w:val="24"/>
      <w:szCs w:val="24"/>
      <w:lang w:val="en-US"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1F6303"/>
    <w:pPr>
      <w:spacing w:after="120"/>
      <w:ind w:left="283"/>
    </w:pPr>
    <w:rPr>
      <w:rFonts w:eastAsia="Times New Roman"/>
      <w:lang w:val="lt-LT" w:eastAsia="en-US"/>
    </w:rPr>
  </w:style>
  <w:style w:type="character" w:customStyle="1" w:styleId="BodyTextIndentChar">
    <w:name w:val="Body Text Indent Char"/>
    <w:basedOn w:val="DefaultParagraphFont"/>
    <w:link w:val="BodyTextIndent"/>
    <w:rsid w:val="001F6303"/>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1F6303"/>
    <w:rPr>
      <w:sz w:val="16"/>
      <w:szCs w:val="16"/>
    </w:rPr>
  </w:style>
  <w:style w:type="paragraph" w:styleId="CommentText">
    <w:name w:val="annotation text"/>
    <w:basedOn w:val="Normal"/>
    <w:link w:val="CommentTextChar"/>
    <w:uiPriority w:val="99"/>
    <w:unhideWhenUsed/>
    <w:rsid w:val="001F6303"/>
    <w:rPr>
      <w:sz w:val="20"/>
      <w:szCs w:val="20"/>
    </w:rPr>
  </w:style>
  <w:style w:type="character" w:customStyle="1" w:styleId="CommentTextChar">
    <w:name w:val="Comment Text Char"/>
    <w:basedOn w:val="DefaultParagraphFont"/>
    <w:link w:val="CommentText"/>
    <w:uiPriority w:val="99"/>
    <w:rsid w:val="001F6303"/>
    <w:rPr>
      <w:rFonts w:ascii="Times New Roman" w:eastAsia="Batang" w:hAnsi="Times New Roman" w:cs="Times New Roman"/>
      <w:sz w:val="20"/>
      <w:szCs w:val="20"/>
      <w:lang w:val="en-US" w:eastAsia="ko-KR"/>
    </w:rPr>
  </w:style>
  <w:style w:type="paragraph" w:styleId="CommentSubject">
    <w:name w:val="annotation subject"/>
    <w:basedOn w:val="CommentText"/>
    <w:next w:val="CommentText"/>
    <w:link w:val="CommentSubjectChar"/>
    <w:uiPriority w:val="99"/>
    <w:semiHidden/>
    <w:unhideWhenUsed/>
    <w:rsid w:val="001F6303"/>
    <w:rPr>
      <w:b/>
      <w:bCs/>
    </w:rPr>
  </w:style>
  <w:style w:type="character" w:customStyle="1" w:styleId="CommentSubjectChar">
    <w:name w:val="Comment Subject Char"/>
    <w:basedOn w:val="CommentTextChar"/>
    <w:link w:val="CommentSubject"/>
    <w:uiPriority w:val="99"/>
    <w:semiHidden/>
    <w:rsid w:val="001F6303"/>
    <w:rPr>
      <w:rFonts w:ascii="Times New Roman" w:eastAsia="Batang" w:hAnsi="Times New Roman" w:cs="Times New Roman"/>
      <w:b/>
      <w:bCs/>
      <w:sz w:val="20"/>
      <w:szCs w:val="20"/>
      <w:lang w:val="en-US" w:eastAsia="ko-KR"/>
    </w:rPr>
  </w:style>
  <w:style w:type="paragraph" w:styleId="BalloonText">
    <w:name w:val="Balloon Text"/>
    <w:basedOn w:val="Normal"/>
    <w:link w:val="BalloonTextChar"/>
    <w:uiPriority w:val="99"/>
    <w:semiHidden/>
    <w:unhideWhenUsed/>
    <w:rsid w:val="004D769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D769F"/>
    <w:rPr>
      <w:rFonts w:ascii="Segoe UI" w:eastAsia="Batang" w:hAnsi="Segoe UI" w:cs="Segoe UI"/>
      <w:sz w:val="18"/>
      <w:szCs w:val="18"/>
      <w:lang w:val="en-US" w:eastAsia="ko-KR"/>
    </w:rPr>
  </w:style>
  <w:style w:type="paragraph" w:styleId="Header">
    <w:name w:val="header"/>
    <w:basedOn w:val="Normal"/>
    <w:link w:val="HeaderChar"/>
    <w:uiPriority w:val="99"/>
    <w:unhideWhenUsed/>
    <w:rsid w:val="009251BE"/>
    <w:pPr>
      <w:tabs>
        <w:tab w:val="center" w:pos="4819"/>
        <w:tab w:val="right" w:pos="9638"/>
      </w:tabs>
    </w:pPr>
  </w:style>
  <w:style w:type="character" w:customStyle="1" w:styleId="HeaderChar">
    <w:name w:val="Header Char"/>
    <w:basedOn w:val="DefaultParagraphFont"/>
    <w:link w:val="Header"/>
    <w:uiPriority w:val="99"/>
    <w:rsid w:val="009251BE"/>
    <w:rPr>
      <w:rFonts w:ascii="Times New Roman" w:eastAsia="Batang" w:hAnsi="Times New Roman" w:cs="Times New Roman"/>
      <w:sz w:val="24"/>
      <w:szCs w:val="24"/>
      <w:lang w:val="en-US" w:eastAsia="ko-KR"/>
    </w:rPr>
  </w:style>
  <w:style w:type="paragraph" w:styleId="Footer">
    <w:name w:val="footer"/>
    <w:basedOn w:val="Normal"/>
    <w:link w:val="FooterChar"/>
    <w:uiPriority w:val="99"/>
    <w:unhideWhenUsed/>
    <w:rsid w:val="009251BE"/>
    <w:pPr>
      <w:tabs>
        <w:tab w:val="center" w:pos="4819"/>
        <w:tab w:val="right" w:pos="9638"/>
      </w:tabs>
    </w:pPr>
  </w:style>
  <w:style w:type="character" w:customStyle="1" w:styleId="FooterChar">
    <w:name w:val="Footer Char"/>
    <w:basedOn w:val="DefaultParagraphFont"/>
    <w:link w:val="Footer"/>
    <w:uiPriority w:val="99"/>
    <w:rsid w:val="009251BE"/>
    <w:rPr>
      <w:rFonts w:ascii="Times New Roman" w:eastAsia="Batang" w:hAnsi="Times New Roman" w:cs="Times New Roman"/>
      <w:sz w:val="24"/>
      <w:szCs w:val="24"/>
      <w:lang w:val="en-US" w:eastAsia="ko-KR"/>
    </w:rPr>
  </w:style>
  <w:style w:type="paragraph" w:styleId="Revision">
    <w:name w:val="Revision"/>
    <w:hidden/>
    <w:uiPriority w:val="99"/>
    <w:semiHidden/>
    <w:rsid w:val="009251BE"/>
    <w:pPr>
      <w:spacing w:after="0" w:line="240" w:lineRule="auto"/>
    </w:pPr>
    <w:rPr>
      <w:rFonts w:ascii="Times New Roman" w:eastAsia="Batang" w:hAnsi="Times New Roman" w:cs="Times New Roman"/>
      <w:sz w:val="24"/>
      <w:szCs w:val="24"/>
      <w:lang w:val="en-US" w:eastAsia="ko-KR"/>
    </w:rPr>
  </w:style>
  <w:style w:type="table" w:styleId="TableGrid">
    <w:name w:val="Table Grid"/>
    <w:basedOn w:val="TableNormal"/>
    <w:uiPriority w:val="39"/>
    <w:rsid w:val="008744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74461"/>
    <w:pPr>
      <w:ind w:left="720"/>
      <w:contextualSpacing/>
    </w:pPr>
  </w:style>
  <w:style w:type="character" w:styleId="PlaceholderText">
    <w:name w:val="Placeholder Text"/>
    <w:basedOn w:val="DefaultParagraphFont"/>
    <w:uiPriority w:val="99"/>
    <w:semiHidden/>
    <w:rsid w:val="006750C3"/>
    <w:rPr>
      <w:color w:val="808080"/>
    </w:rPr>
  </w:style>
  <w:style w:type="paragraph" w:styleId="FootnoteText">
    <w:name w:val="footnote text"/>
    <w:basedOn w:val="Normal"/>
    <w:link w:val="FootnoteTextChar"/>
    <w:uiPriority w:val="99"/>
    <w:semiHidden/>
    <w:unhideWhenUsed/>
    <w:rsid w:val="001B0589"/>
    <w:rPr>
      <w:sz w:val="20"/>
      <w:szCs w:val="20"/>
    </w:rPr>
  </w:style>
  <w:style w:type="character" w:customStyle="1" w:styleId="FootnoteTextChar">
    <w:name w:val="Footnote Text Char"/>
    <w:basedOn w:val="DefaultParagraphFont"/>
    <w:link w:val="FootnoteText"/>
    <w:uiPriority w:val="99"/>
    <w:semiHidden/>
    <w:rsid w:val="001B0589"/>
    <w:rPr>
      <w:rFonts w:ascii="Times New Roman" w:eastAsia="Batang" w:hAnsi="Times New Roman" w:cs="Times New Roman"/>
      <w:sz w:val="20"/>
      <w:szCs w:val="20"/>
      <w:lang w:val="en-US" w:eastAsia="ko-KR"/>
    </w:rPr>
  </w:style>
  <w:style w:type="character" w:styleId="FootnoteReference">
    <w:name w:val="footnote reference"/>
    <w:basedOn w:val="DefaultParagraphFont"/>
    <w:uiPriority w:val="99"/>
    <w:semiHidden/>
    <w:unhideWhenUsed/>
    <w:rsid w:val="001B058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BE8499-D3D0-486F-9187-99ED422A2C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111</TotalTime>
  <Pages>2</Pages>
  <Words>386</Words>
  <Characters>2206</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Lina Janionytė</dc:creator>
  <cp:keywords>, docId:89237AA79F04E78C85CE9292F81724EB</cp:keywords>
  <dc:description/>
  <cp:lastModifiedBy>Živilė Dambrauskaitė</cp:lastModifiedBy>
  <cp:revision>35</cp:revision>
  <dcterms:created xsi:type="dcterms:W3CDTF">2024-02-29T09:26:00Z</dcterms:created>
  <dcterms:modified xsi:type="dcterms:W3CDTF">2026-05-04T10:39:00Z</dcterms:modified>
</cp:coreProperties>
</file>