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5905" w14:textId="77777777" w:rsidR="00E71106" w:rsidRDefault="7E9B5239" w:rsidP="7E9B5239">
      <w:pPr>
        <w:pStyle w:val="Header"/>
        <w:tabs>
          <w:tab w:val="left" w:pos="6096"/>
        </w:tabs>
        <w:ind w:left="4820"/>
        <w:jc w:val="both"/>
      </w:pPr>
      <w:r>
        <w:t>PATVIRTINTA</w:t>
      </w:r>
    </w:p>
    <w:p w14:paraId="73B7D10E" w14:textId="480F1453" w:rsidR="00E71106" w:rsidRDefault="7E9B5239" w:rsidP="7E9B5239">
      <w:pPr>
        <w:pStyle w:val="Header"/>
        <w:ind w:left="4820"/>
        <w:jc w:val="both"/>
      </w:pPr>
      <w:r>
        <w:t xml:space="preserve">Viešosios įstaigos Centrinės projektų valdymo agentūros direktorės pavaduotojos 2026 m. balandžio  d. potvarkiu Nr. </w:t>
      </w:r>
    </w:p>
    <w:p w14:paraId="05DC0852" w14:textId="3127B023" w:rsidR="009C5616" w:rsidRDefault="009C5616" w:rsidP="008A461C">
      <w:pPr>
        <w:keepLines/>
        <w:widowControl w:val="0"/>
        <w:suppressAutoHyphens/>
        <w:ind w:left="5387"/>
      </w:pPr>
    </w:p>
    <w:p w14:paraId="6537E497" w14:textId="77777777" w:rsidR="009C5616" w:rsidRDefault="009C5616">
      <w:pPr>
        <w:rPr>
          <w:sz w:val="18"/>
          <w:szCs w:val="18"/>
        </w:rPr>
      </w:pPr>
    </w:p>
    <w:p w14:paraId="2C49548A" w14:textId="790767D9" w:rsidR="009C5616" w:rsidRDefault="7E9B5239" w:rsidP="7E9B5239">
      <w:pPr>
        <w:keepLines/>
        <w:widowControl w:val="0"/>
        <w:suppressAutoHyphens/>
        <w:jc w:val="center"/>
        <w:rPr>
          <w:b/>
          <w:bCs/>
          <w:caps/>
        </w:rPr>
      </w:pPr>
      <w:r w:rsidRPr="7E9B5239">
        <w:rPr>
          <w:b/>
          <w:bCs/>
          <w:caps/>
        </w:rPr>
        <w:t xml:space="preserve">MOKSLINIŲ TYRIMŲ IR EKSPERIMENTINĖS PLĖTROS PROJEKTŲ ĮGYVENDINIMO PLANŲ, TEIKIAMŲ PAGAL 2022–2030 M. PLĖTROS PROGRAMOS VALDYTOJOS LIETUVOS RESPUBLIKOS ŠVIETIMO, MOKSLO IR SPORTO MINISTERIJOS MOKSLO PLĖTROS PROGRAMOS PAŽANGOS PRIEMONĖS NR. 12-001-01-02-01 „STIPRINTI INOVACIJŲ EKOSISTEMAS MOKSLO CENTRUOSE“ KVIETIMĄ NR. 10-080-k, </w:t>
      </w:r>
      <w:r w:rsidRPr="7E9B5239">
        <w:rPr>
          <w:b/>
          <w:bCs/>
        </w:rPr>
        <w:t xml:space="preserve">EKSPERTŲ DARBO REGLAMENTAS </w:t>
      </w:r>
    </w:p>
    <w:p w14:paraId="143D0A40" w14:textId="77777777" w:rsidR="009C5616" w:rsidRDefault="009C5616">
      <w:pPr>
        <w:rPr>
          <w:sz w:val="18"/>
          <w:szCs w:val="18"/>
        </w:rPr>
      </w:pPr>
    </w:p>
    <w:p w14:paraId="04BF041B" w14:textId="77777777" w:rsidR="009C5616" w:rsidRDefault="003B73F2">
      <w:pPr>
        <w:keepLines/>
        <w:widowControl w:val="0"/>
        <w:suppressAutoHyphens/>
        <w:jc w:val="center"/>
        <w:rPr>
          <w:b/>
          <w:bCs/>
          <w:caps/>
        </w:rPr>
      </w:pPr>
      <w:r>
        <w:rPr>
          <w:b/>
          <w:bCs/>
          <w:caps/>
        </w:rPr>
        <w:t>I SKYRIUS</w:t>
      </w:r>
    </w:p>
    <w:p w14:paraId="2F0D44E5" w14:textId="77777777" w:rsidR="009C5616" w:rsidRDefault="003B73F2">
      <w:pPr>
        <w:keepLines/>
        <w:widowControl w:val="0"/>
        <w:suppressAutoHyphens/>
        <w:jc w:val="center"/>
        <w:rPr>
          <w:b/>
          <w:bCs/>
          <w:caps/>
        </w:rPr>
      </w:pPr>
      <w:r>
        <w:rPr>
          <w:b/>
          <w:bCs/>
          <w:caps/>
        </w:rPr>
        <w:t>BENDROSIOS NUOSTATOS</w:t>
      </w:r>
    </w:p>
    <w:p w14:paraId="2B18CACD" w14:textId="77777777" w:rsidR="009C5616" w:rsidRDefault="009C5616">
      <w:pPr>
        <w:rPr>
          <w:sz w:val="18"/>
          <w:szCs w:val="18"/>
        </w:rPr>
      </w:pPr>
    </w:p>
    <w:p w14:paraId="7128EA7E" w14:textId="49908437" w:rsidR="009C5616" w:rsidRDefault="003B73F2">
      <w:pPr>
        <w:tabs>
          <w:tab w:val="left" w:pos="851"/>
        </w:tabs>
        <w:ind w:firstLine="567"/>
        <w:jc w:val="both"/>
      </w:pPr>
      <w:r>
        <w:t xml:space="preserve">1. </w:t>
      </w:r>
      <w:r>
        <w:tab/>
      </w:r>
      <w:r w:rsidR="00945C15" w:rsidRPr="7E9B5239">
        <w:t xml:space="preserve">Mokslinių tyrimų ir eksperimentinės plėtros </w:t>
      </w:r>
      <w:r w:rsidR="0052459D" w:rsidRPr="7E9B5239">
        <w:t>projektų įgyvendinimo planų</w:t>
      </w:r>
      <w:r w:rsidR="00945C15" w:rsidRPr="7E9B5239">
        <w:t xml:space="preserve">, teikiamų pagal 2022–2030 m. plėtros programos valdytojos Lietuvos Respublikos švietimo, mokslo ir sporto ministerijos </w:t>
      </w:r>
      <w:r w:rsidR="00F26B88" w:rsidRPr="7E9B5239">
        <w:t>M</w:t>
      </w:r>
      <w:r w:rsidR="00945C15" w:rsidRPr="7E9B5239">
        <w:t>okslo plėtros programos pažangos priemonės Nr. 12-001-01-02-01 „</w:t>
      </w:r>
      <w:r w:rsidR="00F26B88" w:rsidRPr="7E9B5239">
        <w:t>S</w:t>
      </w:r>
      <w:r w:rsidR="00945C15" w:rsidRPr="7E9B5239">
        <w:t xml:space="preserve">tiprinti inovacijų ekosistemas mokslo centruose“ </w:t>
      </w:r>
      <w:r w:rsidR="0052459D" w:rsidRPr="7E9B5239">
        <w:t>kvietimą Nr. 10-080-K, e</w:t>
      </w:r>
      <w:r w:rsidR="00FA0D16" w:rsidRPr="7E9B5239">
        <w:t>kspertų darbo reglamentas (toliau – Reglamentas)</w:t>
      </w:r>
      <w:r w:rsidR="00F42C5E" w:rsidRPr="7E9B5239">
        <w:t xml:space="preserve">, </w:t>
      </w:r>
      <w:r w:rsidRPr="7E9B5239">
        <w:t xml:space="preserve">nustato </w:t>
      </w:r>
      <w:r w:rsidR="00F26B88" w:rsidRPr="7E9B5239">
        <w:t>Centrinės projektų valdymo agentūros (toliau – Agentūra)</w:t>
      </w:r>
      <w:r>
        <w:t xml:space="preserve"> </w:t>
      </w:r>
      <w:r w:rsidR="00F26B88">
        <w:t>užsienio mokslininkų–</w:t>
      </w:r>
      <w:r>
        <w:t xml:space="preserve">ekspertų </w:t>
      </w:r>
      <w:r w:rsidR="00F26B88">
        <w:t xml:space="preserve">(toliau – ekspertai) </w:t>
      </w:r>
      <w:r>
        <w:t xml:space="preserve">ir jų </w:t>
      </w:r>
      <w:r w:rsidR="00F26B88">
        <w:t>grupių</w:t>
      </w:r>
      <w:r>
        <w:t xml:space="preserve"> darbo organizavimo tvarką, </w:t>
      </w:r>
      <w:r w:rsidR="00F26B88">
        <w:t>mokslinių tyrimų ir eksperimentinės plėtros (toliau – MTEP) paprojekčių</w:t>
      </w:r>
      <w:r w:rsidR="005B13F6">
        <w:t xml:space="preserve"> bei juos vykdysiančių konsorciumų</w:t>
      </w:r>
      <w:r w:rsidR="00F26B88">
        <w:t xml:space="preserve"> </w:t>
      </w:r>
      <w:r>
        <w:t>ekspertinio vertinimo principus bei šio vertinimo rezultatų priėmimo tvarką</w:t>
      </w:r>
      <w:r w:rsidR="0052459D">
        <w:t xml:space="preserve">, atliekant naudos ir kokybės vertinimą pagal </w:t>
      </w:r>
      <w:r w:rsidR="0052459D" w:rsidRPr="0052459D">
        <w:t xml:space="preserve">2022–2030 m. plėtros programos valdytojos </w:t>
      </w:r>
      <w:r w:rsidR="0052459D">
        <w:t>L</w:t>
      </w:r>
      <w:r w:rsidR="0052459D" w:rsidRPr="0052459D">
        <w:t xml:space="preserve">ietuvos </w:t>
      </w:r>
      <w:r w:rsidR="0052459D">
        <w:t>R</w:t>
      </w:r>
      <w:r w:rsidR="0052459D" w:rsidRPr="0052459D">
        <w:t xml:space="preserve">espublikos švietimo, mokslo ir sporto ministerijos mokslo plėtros programos pažangos priemonės </w:t>
      </w:r>
      <w:r w:rsidR="0052459D">
        <w:t>N</w:t>
      </w:r>
      <w:r w:rsidR="0052459D" w:rsidRPr="0052459D">
        <w:t>r. 12-001-01-02-01 „</w:t>
      </w:r>
      <w:r w:rsidR="0052459D">
        <w:t>S</w:t>
      </w:r>
      <w:r w:rsidR="0052459D" w:rsidRPr="0052459D">
        <w:t>tiprinti inovacijų ekosistemas mokslo centruose“ projektų finansavimo sąlygų apraš</w:t>
      </w:r>
      <w:r w:rsidR="0052459D">
        <w:t>ą</w:t>
      </w:r>
      <w:r w:rsidR="0052459D" w:rsidRPr="0052459D">
        <w:t xml:space="preserve"> </w:t>
      </w:r>
      <w:r w:rsidR="0052459D">
        <w:t>N</w:t>
      </w:r>
      <w:r w:rsidR="0052459D" w:rsidRPr="0052459D">
        <w:t>r. 17</w:t>
      </w:r>
      <w:r w:rsidR="00D97AB2">
        <w:rPr>
          <w:rStyle w:val="FootnoteReference"/>
        </w:rPr>
        <w:footnoteReference w:id="1"/>
      </w:r>
      <w:r w:rsidR="0052459D">
        <w:t xml:space="preserve"> (toliau – PFSA).</w:t>
      </w:r>
    </w:p>
    <w:p w14:paraId="42E58A0A" w14:textId="3A2691EB" w:rsidR="00E77963" w:rsidRDefault="003B73F2" w:rsidP="7E9B5239">
      <w:pPr>
        <w:tabs>
          <w:tab w:val="left" w:pos="851"/>
        </w:tabs>
        <w:ind w:firstLine="567"/>
        <w:jc w:val="both"/>
      </w:pPr>
      <w:r>
        <w:t xml:space="preserve">2. </w:t>
      </w:r>
      <w:r>
        <w:tab/>
      </w:r>
      <w:r w:rsidR="00F26B88">
        <w:t xml:space="preserve">MTEP paprojekčių </w:t>
      </w:r>
      <w:r w:rsidR="005B13F6">
        <w:t xml:space="preserve">ir konsorciumų </w:t>
      </w:r>
      <w:r w:rsidR="00F26B88">
        <w:t>ekspertinį vertinimą (toliau – Ekspertinis vertinimas) atlieka</w:t>
      </w:r>
      <w:r>
        <w:t xml:space="preserve"> </w:t>
      </w:r>
      <w:r w:rsidR="00F26B88">
        <w:t xml:space="preserve">ekspertai, kurie yra atrenkami iš Lietuvos mokslo tarybos pasiūlytų ekspertų sąrašo ir </w:t>
      </w:r>
      <w:r>
        <w:t>kuri</w:t>
      </w:r>
      <w:r w:rsidR="00F26B88">
        <w:t>e</w:t>
      </w:r>
      <w:r>
        <w:t xml:space="preserve"> savo darbą organizuoja vadovaudamasi Reglamento </w:t>
      </w:r>
      <w:r w:rsidRPr="00071FF3">
        <w:t>III skyriaus</w:t>
      </w:r>
      <w:r>
        <w:t xml:space="preserve"> nuostatomis. </w:t>
      </w:r>
      <w:r w:rsidR="00D345D1">
        <w:t xml:space="preserve">Ekspertinis vertinimas atliekamas užpildant </w:t>
      </w:r>
      <w:r w:rsidR="00D345D1" w:rsidRPr="005326AB">
        <w:t xml:space="preserve">Reglamento 1 </w:t>
      </w:r>
      <w:r w:rsidR="004001FE" w:rsidRPr="005326AB">
        <w:t xml:space="preserve">ir (arba) Reglamento 2 </w:t>
      </w:r>
      <w:r w:rsidR="00D345D1" w:rsidRPr="005326AB">
        <w:t>pried</w:t>
      </w:r>
      <w:r w:rsidR="004001FE" w:rsidRPr="005326AB">
        <w:t>uose</w:t>
      </w:r>
      <w:r w:rsidR="00D345D1" w:rsidRPr="005326AB">
        <w:t xml:space="preserve"> nust</w:t>
      </w:r>
      <w:r w:rsidR="00D345D1">
        <w:t xml:space="preserve">atytos formos atitinkamai </w:t>
      </w:r>
      <w:r w:rsidR="7E9B5239">
        <w:t xml:space="preserve">MTEP paprojekčio ekspertinio vertinimo anketą ir (arba) Projekto </w:t>
      </w:r>
      <w:r w:rsidR="00F42C5E">
        <w:t>konsorciumo</w:t>
      </w:r>
      <w:r w:rsidR="00E01AAF">
        <w:t xml:space="preserve"> </w:t>
      </w:r>
      <w:r w:rsidR="00D345D1">
        <w:t>ekspertinio vertinimo anketą</w:t>
      </w:r>
      <w:r w:rsidR="00FE4627">
        <w:t xml:space="preserve"> (-</w:t>
      </w:r>
      <w:proofErr w:type="spellStart"/>
      <w:r w:rsidR="00FE4627">
        <w:t>as</w:t>
      </w:r>
      <w:proofErr w:type="spellEnd"/>
      <w:r w:rsidR="00FE4627">
        <w:t>)</w:t>
      </w:r>
      <w:r w:rsidR="00D345D1">
        <w:t>.</w:t>
      </w:r>
    </w:p>
    <w:p w14:paraId="0450C0CC" w14:textId="6A1AF072" w:rsidR="00E77963" w:rsidRDefault="7E9B5239">
      <w:pPr>
        <w:tabs>
          <w:tab w:val="left" w:pos="851"/>
        </w:tabs>
        <w:ind w:firstLine="567"/>
        <w:jc w:val="both"/>
      </w:pPr>
      <w:r>
        <w:t>3. Ekspertinis vertinimas gali būti organizuojamas šiais būdais:</w:t>
      </w:r>
    </w:p>
    <w:p w14:paraId="49B8E3AD" w14:textId="0BDBAC88" w:rsidR="009C5616" w:rsidRDefault="7E9B5239">
      <w:pPr>
        <w:tabs>
          <w:tab w:val="left" w:pos="851"/>
        </w:tabs>
        <w:ind w:firstLine="567"/>
        <w:jc w:val="both"/>
      </w:pPr>
      <w:r>
        <w:t xml:space="preserve">3.1. pirmiausiai atliekamas individualus ekspertinis vertinimas, kai MTEP </w:t>
      </w:r>
      <w:proofErr w:type="spellStart"/>
      <w:r>
        <w:t>paprojektį</w:t>
      </w:r>
      <w:proofErr w:type="spellEnd"/>
      <w:r>
        <w:t xml:space="preserve"> ir (arba) Projekto konsorciumą vertina ne mažiau kaip du pavieniai ekspertai individualiai; galiausiai vertinimas atliekamas ekspertų grupėje, kai individualūs pavienių ekspertų MTEP paprojekčių ir (arba) Projekto konsorciumo įvertinimai aptariami ekspertų grupės posėdyje, kurio tikslas – priimti sprendimą dėl galutinio ekspertinio įvertinimo diskusijų būdu ir siekiant bendros nuomonės;</w:t>
      </w:r>
    </w:p>
    <w:p w14:paraId="02A28E3B" w14:textId="77B3E698" w:rsidR="00E77963" w:rsidRDefault="7E9B5239">
      <w:pPr>
        <w:tabs>
          <w:tab w:val="left" w:pos="851"/>
        </w:tabs>
        <w:ind w:firstLine="567"/>
        <w:jc w:val="both"/>
      </w:pPr>
      <w:r>
        <w:t xml:space="preserve">3.2. pirmiausiai atliekamas individualus ekspertinis vertinimas, kai MTEP </w:t>
      </w:r>
      <w:proofErr w:type="spellStart"/>
      <w:r>
        <w:t>paprojektį</w:t>
      </w:r>
      <w:proofErr w:type="spellEnd"/>
      <w:r>
        <w:t xml:space="preserve"> ir (arba) Projekto konsorciumą vertina ne mažiau kaip trys pavieniai ekspertai individualiai; vienam iš MTEP </w:t>
      </w:r>
      <w:proofErr w:type="spellStart"/>
      <w:r>
        <w:t>paprojektį</w:t>
      </w:r>
      <w:proofErr w:type="spellEnd"/>
      <w:r>
        <w:t xml:space="preserve"> ir (arba) Projekto konsorciumą vertinusių pavienių ekspertų pavedama atlikti įvertinimų apibendrinimą, remiantis individualių įvertinimų anketose pateiktais balais ir vertinimo komentarais, kuo objektyviau atliepiant vertinusių ekspertų pastabas ir kritinius vertinimo aspektus, ir vertinimo anketos turinį suderinant su kitais MTEP </w:t>
      </w:r>
      <w:proofErr w:type="spellStart"/>
      <w:r>
        <w:t>paprojektį</w:t>
      </w:r>
      <w:proofErr w:type="spellEnd"/>
      <w:r>
        <w:t xml:space="preserve"> ir (arba) Projekto konsorciumą vertinusiais ekspertais.</w:t>
      </w:r>
    </w:p>
    <w:p w14:paraId="78BE5678" w14:textId="2D430CA9" w:rsidR="009C5616" w:rsidRDefault="003B73F2" w:rsidP="7E9B5239">
      <w:pPr>
        <w:tabs>
          <w:tab w:val="left" w:pos="851"/>
        </w:tabs>
        <w:suppressAutoHyphens/>
        <w:ind w:firstLine="567"/>
        <w:jc w:val="both"/>
        <w:textAlignment w:val="center"/>
        <w:rPr>
          <w:color w:val="000000" w:themeColor="text1"/>
        </w:rPr>
      </w:pPr>
      <w:r w:rsidRPr="7E9B5239">
        <w:rPr>
          <w:color w:val="000000"/>
        </w:rPr>
        <w:t xml:space="preserve">4. </w:t>
      </w:r>
      <w:r>
        <w:rPr>
          <w:color w:val="000000"/>
          <w:szCs w:val="24"/>
        </w:rPr>
        <w:tab/>
      </w:r>
      <w:r w:rsidRPr="7E9B5239">
        <w:rPr>
          <w:color w:val="000000"/>
        </w:rPr>
        <w:t>Sudarant Reglamento</w:t>
      </w:r>
      <w:r w:rsidR="00D244B7" w:rsidRPr="7E9B5239">
        <w:rPr>
          <w:color w:val="000000"/>
        </w:rPr>
        <w:t xml:space="preserve"> 3.1 papunktyje nurodytą ekspertų grupę, </w:t>
      </w:r>
      <w:r w:rsidRPr="7E9B5239">
        <w:rPr>
          <w:color w:val="000000"/>
        </w:rPr>
        <w:t>atsižvelgiama į tai, kad:</w:t>
      </w:r>
    </w:p>
    <w:p w14:paraId="5FCB8135" w14:textId="2A089346" w:rsidR="00D244B7" w:rsidRDefault="003B73F2">
      <w:pPr>
        <w:tabs>
          <w:tab w:val="left" w:pos="990"/>
        </w:tabs>
        <w:suppressAutoHyphens/>
        <w:ind w:firstLine="567"/>
        <w:jc w:val="both"/>
        <w:textAlignment w:val="center"/>
      </w:pPr>
      <w:r w:rsidRPr="7E9B5239">
        <w:rPr>
          <w:color w:val="000000"/>
        </w:rPr>
        <w:t xml:space="preserve">4.1. </w:t>
      </w:r>
      <w:r>
        <w:rPr>
          <w:color w:val="000000"/>
          <w:szCs w:val="24"/>
        </w:rPr>
        <w:tab/>
      </w:r>
      <w:r w:rsidR="00D244B7">
        <w:t xml:space="preserve">sudaromos atskiros ekspertų grupės kiekvienai iš šių misijų </w:t>
      </w:r>
      <w:r w:rsidR="00971127">
        <w:t>(</w:t>
      </w:r>
      <w:r w:rsidR="00971127" w:rsidRPr="7E9B5239">
        <w:rPr>
          <w:i/>
          <w:iCs/>
        </w:rPr>
        <w:t>Misija – veiksmų ir investicijų visuma, kuria siekiama per nustatytą laiką, pasitelkiant mokslą ir verslą, įgyvendinti išmatuojamą tikslą, darantį poveikį šalies ekonomikai, visuomenei ir politikos formavimui, apimantį investicijas į kompetencijų centrus ir bendras misijų programas</w:t>
      </w:r>
      <w:r w:rsidR="00971127">
        <w:t xml:space="preserve">) </w:t>
      </w:r>
      <w:r w:rsidR="00D244B7">
        <w:t>temų:</w:t>
      </w:r>
    </w:p>
    <w:p w14:paraId="2E8F5579" w14:textId="3D054F32" w:rsidR="00D244B7" w:rsidRDefault="00D244B7">
      <w:pPr>
        <w:tabs>
          <w:tab w:val="left" w:pos="990"/>
        </w:tabs>
        <w:suppressAutoHyphens/>
        <w:ind w:firstLine="567"/>
        <w:jc w:val="both"/>
        <w:textAlignment w:val="center"/>
      </w:pPr>
      <w:r>
        <w:lastRenderedPageBreak/>
        <w:t>4.1.1. „Saugi ir įtrauki e-visuomenė“;</w:t>
      </w:r>
    </w:p>
    <w:p w14:paraId="3DCAE258" w14:textId="45B9F0B8" w:rsidR="00D244B7" w:rsidRDefault="00D244B7">
      <w:pPr>
        <w:tabs>
          <w:tab w:val="left" w:pos="990"/>
        </w:tabs>
        <w:suppressAutoHyphens/>
        <w:ind w:firstLine="567"/>
        <w:jc w:val="both"/>
        <w:textAlignment w:val="center"/>
      </w:pPr>
      <w:r>
        <w:t>4.1.2. „Sumani ir klimatui neutrali Lietuva“;</w:t>
      </w:r>
    </w:p>
    <w:p w14:paraId="0E64D33E" w14:textId="4CCF6075" w:rsidR="00D244B7" w:rsidRDefault="00D244B7">
      <w:pPr>
        <w:tabs>
          <w:tab w:val="left" w:pos="990"/>
        </w:tabs>
        <w:suppressAutoHyphens/>
        <w:ind w:firstLine="567"/>
        <w:jc w:val="both"/>
        <w:textAlignment w:val="center"/>
      </w:pPr>
      <w:r>
        <w:t>4.1.3. „Inovacijos sveikatai“;</w:t>
      </w:r>
    </w:p>
    <w:p w14:paraId="39082890" w14:textId="29035418" w:rsidR="009C5616" w:rsidRDefault="7E9B5239" w:rsidP="7E9B5239">
      <w:pPr>
        <w:tabs>
          <w:tab w:val="left" w:pos="990"/>
        </w:tabs>
        <w:suppressAutoHyphens/>
        <w:ind w:firstLine="567"/>
        <w:jc w:val="both"/>
        <w:textAlignment w:val="center"/>
        <w:rPr>
          <w:color w:val="000000" w:themeColor="text1"/>
        </w:rPr>
      </w:pPr>
      <w:r>
        <w:t>4.2. ekspertų grupę turi sudaryti ne mažiau kaip keturi nariai (įskaitant jos vadovą, kuris organizuoja ekspertų grupės darbą, moderuoja diskusijas posėdžio metu, tačiau MTEP paprojekčių ir (arba) Projektų konsorciumų nevertina);</w:t>
      </w:r>
    </w:p>
    <w:p w14:paraId="0908F69B" w14:textId="138351CF" w:rsidR="009C5616" w:rsidRDefault="003B73F2" w:rsidP="7E9B5239">
      <w:pPr>
        <w:tabs>
          <w:tab w:val="left" w:pos="990"/>
        </w:tabs>
        <w:suppressAutoHyphens/>
        <w:ind w:firstLine="567"/>
        <w:jc w:val="both"/>
        <w:textAlignment w:val="center"/>
        <w:rPr>
          <w:color w:val="000000" w:themeColor="text1"/>
        </w:rPr>
      </w:pPr>
      <w:r w:rsidRPr="7E9B5239">
        <w:rPr>
          <w:color w:val="000000"/>
        </w:rPr>
        <w:t>4.</w:t>
      </w:r>
      <w:r w:rsidR="00D244B7" w:rsidRPr="7E9B5239">
        <w:rPr>
          <w:color w:val="000000"/>
        </w:rPr>
        <w:t>3</w:t>
      </w:r>
      <w:r w:rsidRPr="7E9B5239">
        <w:rPr>
          <w:color w:val="000000"/>
        </w:rPr>
        <w:t xml:space="preserve">. </w:t>
      </w:r>
      <w:r>
        <w:rPr>
          <w:color w:val="000000"/>
          <w:szCs w:val="24"/>
        </w:rPr>
        <w:tab/>
      </w:r>
      <w:r w:rsidRPr="7E9B5239">
        <w:rPr>
          <w:color w:val="000000"/>
        </w:rPr>
        <w:t xml:space="preserve">vienas ekspertas individualiai gali vertinti ne daugiau kaip 20 </w:t>
      </w:r>
      <w:r w:rsidR="00874912" w:rsidRPr="7E9B5239">
        <w:rPr>
          <w:color w:val="000000"/>
        </w:rPr>
        <w:t>MTEP paprojekčių ir (arba) Projektų konsorciumų</w:t>
      </w:r>
      <w:r w:rsidRPr="7E9B5239">
        <w:rPr>
          <w:color w:val="000000"/>
        </w:rPr>
        <w:t>;</w:t>
      </w:r>
    </w:p>
    <w:p w14:paraId="7C6711B1" w14:textId="5D4E317A" w:rsidR="009C5616" w:rsidRDefault="003B73F2">
      <w:pPr>
        <w:tabs>
          <w:tab w:val="left" w:pos="851"/>
        </w:tabs>
        <w:ind w:firstLine="567"/>
        <w:jc w:val="both"/>
      </w:pPr>
      <w:r>
        <w:t>5. Ekspertinio vertinimo rezultatai pateikiami</w:t>
      </w:r>
      <w:r w:rsidR="007D0FC5">
        <w:t xml:space="preserve"> konsorcium</w:t>
      </w:r>
      <w:r w:rsidR="00616310">
        <w:t xml:space="preserve">ų projektų, kuriuose numatyti </w:t>
      </w:r>
      <w:r w:rsidR="0069193C">
        <w:t xml:space="preserve">įgyvendinti MTEP </w:t>
      </w:r>
      <w:proofErr w:type="spellStart"/>
      <w:r w:rsidR="0069193C">
        <w:t>paprojekčiai</w:t>
      </w:r>
      <w:proofErr w:type="spellEnd"/>
      <w:r w:rsidR="0069193C">
        <w:t>,</w:t>
      </w:r>
      <w:r w:rsidR="00616310">
        <w:t xml:space="preserve"> įgyvendinimo planus</w:t>
      </w:r>
      <w:r w:rsidR="0069193C">
        <w:t xml:space="preserve"> vertinančiam Agentūros darbuotojui</w:t>
      </w:r>
      <w:r w:rsidR="00E15B4B">
        <w:t xml:space="preserve"> (toliau </w:t>
      </w:r>
      <w:r w:rsidR="000965AD">
        <w:t>–</w:t>
      </w:r>
      <w:r w:rsidR="00E15B4B">
        <w:t xml:space="preserve"> </w:t>
      </w:r>
      <w:r w:rsidR="000965AD">
        <w:t xml:space="preserve">PĮP </w:t>
      </w:r>
      <w:r w:rsidR="000C66D3">
        <w:t>v</w:t>
      </w:r>
      <w:r w:rsidR="000965AD">
        <w:t>ertintojas)</w:t>
      </w:r>
      <w:r w:rsidR="004F3927">
        <w:t>.</w:t>
      </w:r>
    </w:p>
    <w:p w14:paraId="51DC67D6" w14:textId="7E6953D0" w:rsidR="009C5616" w:rsidRDefault="003B73F2">
      <w:pPr>
        <w:keepLines/>
        <w:widowControl w:val="0"/>
        <w:tabs>
          <w:tab w:val="left" w:pos="0"/>
          <w:tab w:val="left" w:pos="993"/>
        </w:tabs>
        <w:suppressAutoHyphens/>
        <w:jc w:val="center"/>
        <w:rPr>
          <w:b/>
          <w:bCs/>
          <w:caps/>
        </w:rPr>
      </w:pPr>
      <w:r>
        <w:rPr>
          <w:b/>
          <w:bCs/>
          <w:caps/>
        </w:rPr>
        <w:t>II Skyrius</w:t>
      </w:r>
    </w:p>
    <w:p w14:paraId="0F884E44" w14:textId="1F091412" w:rsidR="009C5616" w:rsidRDefault="003B73F2">
      <w:pPr>
        <w:keepLines/>
        <w:widowControl w:val="0"/>
        <w:tabs>
          <w:tab w:val="left" w:pos="0"/>
          <w:tab w:val="left" w:pos="993"/>
        </w:tabs>
        <w:suppressAutoHyphens/>
        <w:jc w:val="center"/>
        <w:rPr>
          <w:b/>
          <w:bCs/>
          <w:caps/>
        </w:rPr>
      </w:pPr>
      <w:r>
        <w:rPr>
          <w:b/>
          <w:bCs/>
          <w:caps/>
        </w:rPr>
        <w:t>EKSPERT</w:t>
      </w:r>
      <w:r w:rsidR="006D1BA1">
        <w:rPr>
          <w:b/>
          <w:bCs/>
          <w:caps/>
        </w:rPr>
        <w:t>ų veiklos</w:t>
      </w:r>
      <w:r>
        <w:rPr>
          <w:b/>
          <w:bCs/>
          <w:caps/>
        </w:rPr>
        <w:t xml:space="preserve"> PRINCIPAI</w:t>
      </w:r>
    </w:p>
    <w:p w14:paraId="7B2F5227" w14:textId="77777777" w:rsidR="009C5616" w:rsidRDefault="009C5616">
      <w:pPr>
        <w:keepLines/>
        <w:widowControl w:val="0"/>
        <w:tabs>
          <w:tab w:val="left" w:pos="0"/>
          <w:tab w:val="left" w:pos="993"/>
        </w:tabs>
        <w:suppressAutoHyphens/>
        <w:rPr>
          <w:b/>
          <w:bCs/>
          <w:caps/>
        </w:rPr>
      </w:pPr>
    </w:p>
    <w:p w14:paraId="1268E80F" w14:textId="53224440" w:rsidR="006D1BA1" w:rsidRDefault="006D1BA1" w:rsidP="0070337D">
      <w:pPr>
        <w:widowControl w:val="0"/>
        <w:tabs>
          <w:tab w:val="left" w:pos="142"/>
          <w:tab w:val="left" w:pos="993"/>
          <w:tab w:val="left" w:pos="1134"/>
        </w:tabs>
        <w:suppressAutoHyphens/>
        <w:ind w:firstLine="567"/>
        <w:jc w:val="both"/>
      </w:pPr>
      <w:r>
        <w:t>6. Ekspertas, atlikdamas Agentūros pavestą ekspertinę užduotį, turi vadovautis šiais pagrindiniais principais:</w:t>
      </w:r>
    </w:p>
    <w:p w14:paraId="69898424" w14:textId="2C49D8BD" w:rsidR="006D1BA1" w:rsidRDefault="006D1BA1" w:rsidP="001468BC">
      <w:pPr>
        <w:widowControl w:val="0"/>
        <w:tabs>
          <w:tab w:val="left" w:pos="142"/>
          <w:tab w:val="left" w:pos="993"/>
          <w:tab w:val="left" w:pos="1134"/>
        </w:tabs>
        <w:suppressAutoHyphens/>
        <w:ind w:firstLine="567"/>
        <w:jc w:val="both"/>
      </w:pPr>
      <w:r>
        <w:t xml:space="preserve">6.1. </w:t>
      </w:r>
      <w:r w:rsidRPr="00A360B8">
        <w:rPr>
          <w:i/>
          <w:iCs/>
        </w:rPr>
        <w:t>profesionalumo</w:t>
      </w:r>
      <w:r>
        <w:t xml:space="preserve"> – vertinti savo ir susijusių mokslo interesų krypčių (veiklos sričių) vertinamuosius objektus labai atsakingai, atsižvelgdamas į naujausius šių krypčių pasiekimus; privalo nešališkai įvertinti </w:t>
      </w:r>
      <w:r w:rsidR="003A43E7">
        <w:t>MTEP paprojekčio tyrėjų</w:t>
      </w:r>
      <w:r>
        <w:t xml:space="preserve"> grupės kompetenciją ir patirtį, objektyviai nustatyti vertinamojo objekto vertę;</w:t>
      </w:r>
    </w:p>
    <w:p w14:paraId="1770544A" w14:textId="280CA733" w:rsidR="006D1BA1" w:rsidRDefault="006D1BA1" w:rsidP="001468BC">
      <w:pPr>
        <w:widowControl w:val="0"/>
        <w:tabs>
          <w:tab w:val="left" w:pos="142"/>
          <w:tab w:val="left" w:pos="993"/>
          <w:tab w:val="left" w:pos="1134"/>
        </w:tabs>
        <w:suppressAutoHyphens/>
        <w:ind w:firstLine="567"/>
        <w:jc w:val="both"/>
      </w:pPr>
      <w:r>
        <w:t xml:space="preserve">6.2. </w:t>
      </w:r>
      <w:r w:rsidRPr="003A43E7">
        <w:rPr>
          <w:i/>
          <w:iCs/>
        </w:rPr>
        <w:t>nešališkumo</w:t>
      </w:r>
      <w:r>
        <w:t xml:space="preserve"> – reikšdamas nuomonę ar siūlydamas sprendimą, turi vadovautis objektyviais kriterijais, vengti asmeniškumų, išankstinių su vertinamuoju objektu ir (ar) pareiškėju susijusių nuostatų (ir teigiamų, ir neigiamų);</w:t>
      </w:r>
    </w:p>
    <w:p w14:paraId="0E85D786" w14:textId="08770F85" w:rsidR="006D1BA1" w:rsidRDefault="006D1BA1" w:rsidP="001468BC">
      <w:pPr>
        <w:widowControl w:val="0"/>
        <w:tabs>
          <w:tab w:val="left" w:pos="142"/>
          <w:tab w:val="left" w:pos="993"/>
          <w:tab w:val="left" w:pos="1134"/>
        </w:tabs>
        <w:suppressAutoHyphens/>
        <w:ind w:firstLine="567"/>
        <w:jc w:val="both"/>
      </w:pPr>
      <w:r>
        <w:t xml:space="preserve">6.3. </w:t>
      </w:r>
      <w:r w:rsidRPr="003A43E7">
        <w:rPr>
          <w:i/>
          <w:iCs/>
        </w:rPr>
        <w:t>konfidencialumo</w:t>
      </w:r>
      <w:r>
        <w:t xml:space="preserve"> – visa su ekspertiniu vertinimu susijusi informacija (medžiaga) gali būti naudojama tik vertinimo ir jo tobulinimo tikslams; negali būti atskleidžiami vertinamieji objektai, ekspertų </w:t>
      </w:r>
      <w:r w:rsidR="00977C45">
        <w:t>grupės</w:t>
      </w:r>
      <w:r>
        <w:t xml:space="preserve"> sudėtis, jos narių nuomonės, pareikštos priimant ekspertinio vertinimo sprendimus, taip pat dalis ar visi vertinimo rezultatai;</w:t>
      </w:r>
    </w:p>
    <w:p w14:paraId="6C5C2E26" w14:textId="5A9B1970" w:rsidR="006D1BA1" w:rsidRDefault="006D1BA1" w:rsidP="001468BC">
      <w:pPr>
        <w:widowControl w:val="0"/>
        <w:tabs>
          <w:tab w:val="left" w:pos="142"/>
          <w:tab w:val="left" w:pos="993"/>
          <w:tab w:val="left" w:pos="1134"/>
        </w:tabs>
        <w:suppressAutoHyphens/>
        <w:ind w:firstLine="567"/>
        <w:jc w:val="both"/>
      </w:pPr>
      <w:r>
        <w:t xml:space="preserve">6.4. </w:t>
      </w:r>
      <w:r w:rsidRPr="00977C45">
        <w:rPr>
          <w:i/>
          <w:iCs/>
        </w:rPr>
        <w:t>sąžiningumo</w:t>
      </w:r>
      <w:r>
        <w:t xml:space="preserve"> – vadovautis sąžine, jausti atsakomybę už paskirtą darbą, siekti teisingumo; garbingai elgtis vertinamųjų asmenų ir ekspertų </w:t>
      </w:r>
      <w:r w:rsidR="00977C45">
        <w:t>grupės</w:t>
      </w:r>
      <w:r>
        <w:t xml:space="preserve"> narių bei kitų kolegų atžvilgiu;</w:t>
      </w:r>
    </w:p>
    <w:p w14:paraId="159A5F86" w14:textId="0B2BB967" w:rsidR="006D1BA1" w:rsidRDefault="006D1BA1" w:rsidP="001468BC">
      <w:pPr>
        <w:widowControl w:val="0"/>
        <w:tabs>
          <w:tab w:val="left" w:pos="142"/>
          <w:tab w:val="left" w:pos="993"/>
          <w:tab w:val="left" w:pos="1134"/>
        </w:tabs>
        <w:suppressAutoHyphens/>
        <w:ind w:firstLine="567"/>
        <w:jc w:val="both"/>
      </w:pPr>
      <w:r>
        <w:t xml:space="preserve">6.5. </w:t>
      </w:r>
      <w:r w:rsidRPr="00977C45">
        <w:rPr>
          <w:i/>
          <w:iCs/>
        </w:rPr>
        <w:t>skaidrumo</w:t>
      </w:r>
      <w:r>
        <w:t xml:space="preserve"> – vadovautis iš anksto viešai paskelbtais galiojančiais teisės aktais, vertinimą atlikti pagal nustatytas procedūras; siekti, kad atliktu vertinimu būtų pasitikima; pateikti aiškias ir pagrįstas išvadas dėl vertinamojo objekto;</w:t>
      </w:r>
    </w:p>
    <w:p w14:paraId="7E216659" w14:textId="2774647C" w:rsidR="006D1BA1" w:rsidRDefault="006D1BA1" w:rsidP="001468BC">
      <w:pPr>
        <w:widowControl w:val="0"/>
        <w:tabs>
          <w:tab w:val="left" w:pos="142"/>
          <w:tab w:val="left" w:pos="993"/>
          <w:tab w:val="left" w:pos="1134"/>
        </w:tabs>
        <w:suppressAutoHyphens/>
        <w:ind w:firstLine="567"/>
        <w:jc w:val="both"/>
      </w:pPr>
      <w:r>
        <w:t xml:space="preserve">6.6. </w:t>
      </w:r>
      <w:r w:rsidRPr="00977C45">
        <w:rPr>
          <w:i/>
          <w:iCs/>
        </w:rPr>
        <w:t>lygybės</w:t>
      </w:r>
      <w:r>
        <w:t xml:space="preserve"> – ekspertiniam vertinimui negali turėti įtakos </w:t>
      </w:r>
      <w:r w:rsidR="00977C45">
        <w:t>MTEP paprojekčio</w:t>
      </w:r>
      <w:r w:rsidR="00804CE7">
        <w:t xml:space="preserve"> tyrėjų grupės narių</w:t>
      </w:r>
      <w:r>
        <w:t xml:space="preserve"> lytis, rasė, tautybė, kalba, kilmė, socialinė padėtis, tikėjimas, įsitikinimai ar pažiūros, amžius, lytinė orientacija, negalia, etninė priklausomybė, religija, jeigu ekspertui tai yra žinoma.</w:t>
      </w:r>
    </w:p>
    <w:p w14:paraId="20397FB5" w14:textId="373FA823" w:rsidR="006D1BA1" w:rsidRDefault="006D1BA1" w:rsidP="001468BC">
      <w:pPr>
        <w:widowControl w:val="0"/>
        <w:tabs>
          <w:tab w:val="left" w:pos="142"/>
          <w:tab w:val="left" w:pos="993"/>
          <w:tab w:val="left" w:pos="1134"/>
        </w:tabs>
        <w:suppressAutoHyphens/>
        <w:ind w:firstLine="567"/>
        <w:jc w:val="both"/>
      </w:pPr>
      <w:r>
        <w:t>7. Ekspertas negali atstovauti mokslo ir studijų institucijų ar verslo interesams, sureikšminti ar sumenkinti kurios nors mokslo srities ar krypties pasiekimų ir svarbos, turi vadovautis savo kompetencija, pavestą darbą privalo atlikti korektiškai ir laiku, gerbti ir saugoti vertinamojo objekto autorių teises ir intelektinę nuosavybę.</w:t>
      </w:r>
    </w:p>
    <w:p w14:paraId="58E5025E" w14:textId="597146C4" w:rsidR="006D1BA1" w:rsidRDefault="7E9B5239" w:rsidP="006D1BA1">
      <w:pPr>
        <w:widowControl w:val="0"/>
        <w:tabs>
          <w:tab w:val="left" w:pos="142"/>
          <w:tab w:val="left" w:pos="993"/>
          <w:tab w:val="left" w:pos="1134"/>
        </w:tabs>
        <w:suppressAutoHyphens/>
        <w:ind w:firstLine="567"/>
        <w:jc w:val="both"/>
      </w:pPr>
      <w:r>
        <w:t>8. Vadovaujantis Reglamento 6 punkte išvardytais principais, santykiai ekspertų grupėje turi būti grindžiami geranoriškumu, pagarba, kolegiškumu, pakantumu kito nuomonei.</w:t>
      </w:r>
    </w:p>
    <w:p w14:paraId="75F79477" w14:textId="0B10A701" w:rsidR="006D1BA1" w:rsidRDefault="006D1BA1" w:rsidP="006D1BA1">
      <w:pPr>
        <w:widowControl w:val="0"/>
        <w:tabs>
          <w:tab w:val="left" w:pos="142"/>
          <w:tab w:val="left" w:pos="993"/>
          <w:tab w:val="left" w:pos="1134"/>
        </w:tabs>
        <w:suppressAutoHyphens/>
        <w:ind w:firstLine="567"/>
        <w:jc w:val="both"/>
      </w:pPr>
      <w:r>
        <w:t xml:space="preserve">9. Ekspertų </w:t>
      </w:r>
      <w:r w:rsidR="00804CE7">
        <w:t>grupės</w:t>
      </w:r>
      <w:r>
        <w:t xml:space="preserve"> vadovas užtikrina, kad ekspertų </w:t>
      </w:r>
      <w:r w:rsidR="00804CE7">
        <w:t>grupėje</w:t>
      </w:r>
      <w:r>
        <w:t xml:space="preserve"> būtų laikomasi aukščiau išvardytų ekspertų veiklos principų. Pavienis ekspertas laikosi aukščiau išvardytų ekspertų veiklos principų tiek, kiek jie taikomi asmeniui.</w:t>
      </w:r>
    </w:p>
    <w:p w14:paraId="3A4D347F" w14:textId="254DF0B3" w:rsidR="004B2D7A" w:rsidRDefault="7E9B5239" w:rsidP="006D1BA1">
      <w:pPr>
        <w:widowControl w:val="0"/>
        <w:tabs>
          <w:tab w:val="left" w:pos="142"/>
          <w:tab w:val="left" w:pos="993"/>
          <w:tab w:val="left" w:pos="1134"/>
        </w:tabs>
        <w:suppressAutoHyphens/>
        <w:ind w:firstLine="567"/>
        <w:jc w:val="both"/>
      </w:pPr>
      <w:r>
        <w:t>10. Prieš pradėdamas ekspertinį vertinimą, ekspertas turi būti pasirašęs Reglamento 3 priede nustatytos formos pasižadėjimą.</w:t>
      </w:r>
    </w:p>
    <w:p w14:paraId="35144FA6" w14:textId="77777777" w:rsidR="009C5616" w:rsidRPr="002061DA" w:rsidRDefault="009C5616">
      <w:pPr>
        <w:rPr>
          <w:szCs w:val="24"/>
          <w:lang w:val="en-US"/>
        </w:rPr>
      </w:pPr>
    </w:p>
    <w:p w14:paraId="674075C2" w14:textId="77777777" w:rsidR="009C5616" w:rsidRDefault="003B73F2">
      <w:pPr>
        <w:keepLines/>
        <w:widowControl w:val="0"/>
        <w:suppressAutoHyphens/>
        <w:jc w:val="center"/>
        <w:rPr>
          <w:b/>
          <w:bCs/>
          <w:caps/>
        </w:rPr>
      </w:pPr>
      <w:r>
        <w:rPr>
          <w:b/>
          <w:bCs/>
          <w:caps/>
        </w:rPr>
        <w:t>III SKYRIUS</w:t>
      </w:r>
    </w:p>
    <w:p w14:paraId="2EF2873E" w14:textId="2B4FD544" w:rsidR="009C5616" w:rsidRDefault="003B73F2">
      <w:pPr>
        <w:keepLines/>
        <w:widowControl w:val="0"/>
        <w:suppressAutoHyphens/>
        <w:jc w:val="center"/>
        <w:rPr>
          <w:b/>
          <w:bCs/>
          <w:caps/>
        </w:rPr>
      </w:pPr>
      <w:r>
        <w:rPr>
          <w:b/>
          <w:bCs/>
          <w:caps/>
        </w:rPr>
        <w:t>EKSPERTŲ DARBO TVARKA</w:t>
      </w:r>
    </w:p>
    <w:p w14:paraId="293B215A" w14:textId="77777777" w:rsidR="009C5616" w:rsidRDefault="009C5616">
      <w:pPr>
        <w:rPr>
          <w:sz w:val="18"/>
          <w:szCs w:val="18"/>
        </w:rPr>
      </w:pPr>
    </w:p>
    <w:p w14:paraId="5C7B4CA4" w14:textId="6EF8276E" w:rsidR="009C5616" w:rsidRDefault="7E9B5239">
      <w:pPr>
        <w:widowControl w:val="0"/>
        <w:tabs>
          <w:tab w:val="left" w:pos="993"/>
        </w:tabs>
        <w:suppressAutoHyphens/>
        <w:ind w:firstLine="567"/>
        <w:jc w:val="both"/>
      </w:pPr>
      <w:r>
        <w:t xml:space="preserve">11. Organizuojant ekspertinį vertinimą Reglamento 3.1–3.2 papunkčiuose nustatyta tvarka, pirmiausia atliekamas individualus vertinimas. Individualų vertinimą ekspertas atlieka vienas, nesitardamas su kitais ekspertais, ekspertų grupės nariais. </w:t>
      </w:r>
    </w:p>
    <w:p w14:paraId="01380C58" w14:textId="2EA62E3C" w:rsidR="009C5616" w:rsidRDefault="003B73F2">
      <w:pPr>
        <w:widowControl w:val="0"/>
        <w:tabs>
          <w:tab w:val="left" w:pos="993"/>
        </w:tabs>
        <w:suppressAutoHyphens/>
        <w:ind w:firstLine="567"/>
        <w:jc w:val="both"/>
      </w:pPr>
      <w:r>
        <w:t>1</w:t>
      </w:r>
      <w:r w:rsidR="00CF2390">
        <w:t>2</w:t>
      </w:r>
      <w:r>
        <w:t>.</w:t>
      </w:r>
      <w:r>
        <w:tab/>
      </w:r>
      <w:r w:rsidR="00340092">
        <w:t>Organizuojant vertinimą Reglamento 3.</w:t>
      </w:r>
      <w:r w:rsidR="00AC5872">
        <w:t>1</w:t>
      </w:r>
      <w:r w:rsidR="00340092">
        <w:t xml:space="preserve"> papunktyje nustatyta tvarka, e</w:t>
      </w:r>
      <w:r>
        <w:t xml:space="preserve">kspertų </w:t>
      </w:r>
      <w:r w:rsidR="00340092">
        <w:t>grupės</w:t>
      </w:r>
      <w:r>
        <w:t xml:space="preserve"> </w:t>
      </w:r>
      <w:r>
        <w:lastRenderedPageBreak/>
        <w:t xml:space="preserve">vadovas priima sprendimus dėl </w:t>
      </w:r>
      <w:r w:rsidR="00340092">
        <w:t>grupės</w:t>
      </w:r>
      <w:r>
        <w:t xml:space="preserve"> darbo organizavimo ir yra atsakingas, kad jai paskirtas darbas būtų atliktas laiku ir kokybiškai</w:t>
      </w:r>
      <w:r w:rsidR="00F46246">
        <w:t>.</w:t>
      </w:r>
      <w:r w:rsidR="00AE77D3">
        <w:t xml:space="preserve"> </w:t>
      </w:r>
      <w:r w:rsidR="007416C0" w:rsidRPr="00A86595">
        <w:t>V</w:t>
      </w:r>
      <w:r w:rsidR="00AE77D3" w:rsidRPr="00A86595">
        <w:t xml:space="preserve">ertinimo </w:t>
      </w:r>
      <w:r w:rsidR="007416C0" w:rsidRPr="00A86595">
        <w:t>ekspertų grupė</w:t>
      </w:r>
      <w:r w:rsidR="00A86595" w:rsidRPr="00A86595">
        <w:t xml:space="preserve">s posėdyje </w:t>
      </w:r>
      <w:r w:rsidR="00AE77D3" w:rsidRPr="00A86595">
        <w:t>metu ekspertai aptaria individualaus vertinimo rezultatus ir siekia bendros nuomonės dėl kiekvieno MTEP paprojekčio ir (arba) Projekto konsorciumo įvertinimo.</w:t>
      </w:r>
    </w:p>
    <w:p w14:paraId="5E3E3A7F" w14:textId="3A074062" w:rsidR="009C5616" w:rsidRDefault="7E9B5239">
      <w:pPr>
        <w:widowControl w:val="0"/>
        <w:tabs>
          <w:tab w:val="left" w:pos="993"/>
        </w:tabs>
        <w:suppressAutoHyphens/>
        <w:ind w:firstLine="567"/>
        <w:jc w:val="both"/>
      </w:pPr>
      <w:r>
        <w:t xml:space="preserve">13. Ekspertai individualiai supažindinami su užduotimi ir vertinimo tvarka iki individualaus vertinimo pradžios, o ekspertų grupės sudėtis jos nariams (kai vertinimas atliekamas Reglamento 3.1 papunktyje nustatyta tvarka) ir (arba) kiti MTEP </w:t>
      </w:r>
      <w:proofErr w:type="spellStart"/>
      <w:r>
        <w:t>paprojektį</w:t>
      </w:r>
      <w:proofErr w:type="spellEnd"/>
      <w:r>
        <w:t xml:space="preserve"> ir (arba) Projekto konsorciumą vertinę ekspertai (kai vertinimas atliekamas Reglamento 3.2 papunktyje nustatyta tvarka) atskleidžiami tik pasibaigus individualiam vertinimui.</w:t>
      </w:r>
    </w:p>
    <w:p w14:paraId="145712A0" w14:textId="5FA84E47" w:rsidR="009C5616" w:rsidRPr="00154B70" w:rsidRDefault="003B73F2" w:rsidP="00154B70">
      <w:pPr>
        <w:tabs>
          <w:tab w:val="left" w:pos="993"/>
          <w:tab w:val="left" w:pos="1134"/>
        </w:tabs>
        <w:ind w:firstLine="567"/>
        <w:jc w:val="both"/>
      </w:pPr>
      <w:r>
        <w:t>1</w:t>
      </w:r>
      <w:r w:rsidR="008F48A9">
        <w:t>4</w:t>
      </w:r>
      <w:r>
        <w:t xml:space="preserve">. </w:t>
      </w:r>
      <w:r>
        <w:tab/>
      </w:r>
      <w:r w:rsidR="008F20C9">
        <w:t xml:space="preserve">MTEP </w:t>
      </w:r>
      <w:proofErr w:type="spellStart"/>
      <w:r w:rsidR="008F20C9">
        <w:t>paprojekčius</w:t>
      </w:r>
      <w:proofErr w:type="spellEnd"/>
      <w:r>
        <w:t xml:space="preserve"> ir (arba) Projektų konsorciumus individualiai vertinti paskirsto </w:t>
      </w:r>
      <w:r w:rsidR="009A5A0B">
        <w:t>ekspertų grupės vadovas, kai vertinimas organizuojamas Reglamento 3.1 papunktyje nustatyta tvarka,</w:t>
      </w:r>
      <w:r w:rsidR="00E91F56">
        <w:t xml:space="preserve"> arba Agentūros darbuotojas, atsakingas už MTEP </w:t>
      </w:r>
      <w:proofErr w:type="spellStart"/>
      <w:r w:rsidR="00E91F56">
        <w:t>paprojekčius</w:t>
      </w:r>
      <w:proofErr w:type="spellEnd"/>
      <w:r w:rsidR="00E91F56">
        <w:t xml:space="preserve"> ir (arba) Projektų konsorciumus vertinančių ekspertų darbo organizavimą ir viso ekspertinio vertinimo koordinavimą (toliau – ekspertinio vertinimo organizatorius), kai vertinimas organizuojamas Reglamento 3.2 papunktyje nustatyta tvarka</w:t>
      </w:r>
      <w:r w:rsidR="00154B70">
        <w:t xml:space="preserve">. Visais atvejais turi būti siekiama išvengti </w:t>
      </w:r>
      <w:r w:rsidR="00154B70" w:rsidRPr="7E9B5239">
        <w:t>aplinkybių, galinčių sukelti eksperto interesų konfliktą.</w:t>
      </w:r>
    </w:p>
    <w:p w14:paraId="6B72460F" w14:textId="387DB588" w:rsidR="009C5616" w:rsidRDefault="003B73F2">
      <w:pPr>
        <w:widowControl w:val="0"/>
        <w:tabs>
          <w:tab w:val="left" w:pos="567"/>
          <w:tab w:val="left" w:pos="993"/>
        </w:tabs>
        <w:suppressAutoHyphens/>
        <w:ind w:firstLine="567"/>
        <w:jc w:val="both"/>
      </w:pPr>
      <w:r>
        <w:t>1</w:t>
      </w:r>
      <w:r w:rsidR="00541AFB">
        <w:t>5</w:t>
      </w:r>
      <w:r>
        <w:t xml:space="preserve">. </w:t>
      </w:r>
      <w:r>
        <w:tab/>
      </w:r>
      <w:r w:rsidRPr="7E9B5239">
        <w:rPr>
          <w:color w:val="000000"/>
          <w:lang w:eastAsia="lt-LT"/>
        </w:rPr>
        <w:t>Ekspert</w:t>
      </w:r>
      <w:r w:rsidR="00541AFB" w:rsidRPr="7E9B5239">
        <w:rPr>
          <w:color w:val="000000"/>
          <w:lang w:eastAsia="lt-LT"/>
        </w:rPr>
        <w:t>as</w:t>
      </w:r>
      <w:r w:rsidRPr="7E9B5239">
        <w:rPr>
          <w:color w:val="000000"/>
          <w:lang w:eastAsia="lt-LT"/>
        </w:rPr>
        <w:t xml:space="preserve"> privalo atsisakyti </w:t>
      </w:r>
      <w:r w:rsidR="008C3CAF" w:rsidRPr="7E9B5239">
        <w:rPr>
          <w:color w:val="000000"/>
          <w:lang w:eastAsia="lt-LT"/>
        </w:rPr>
        <w:t xml:space="preserve">vertinti individualiam </w:t>
      </w:r>
      <w:r w:rsidRPr="7E9B5239">
        <w:rPr>
          <w:color w:val="000000"/>
          <w:lang w:eastAsia="lt-LT"/>
        </w:rPr>
        <w:t>vertin</w:t>
      </w:r>
      <w:r w:rsidR="008C3CAF" w:rsidRPr="7E9B5239">
        <w:rPr>
          <w:color w:val="000000"/>
          <w:lang w:eastAsia="lt-LT"/>
        </w:rPr>
        <w:t>imui jam paskirtą</w:t>
      </w:r>
      <w:r w:rsidRPr="7E9B5239">
        <w:rPr>
          <w:color w:val="000000"/>
          <w:lang w:eastAsia="lt-LT"/>
        </w:rPr>
        <w:t xml:space="preserve"> </w:t>
      </w:r>
      <w:r w:rsidR="00541AFB" w:rsidRPr="7E9B5239">
        <w:rPr>
          <w:color w:val="000000"/>
          <w:lang w:eastAsia="lt-LT"/>
        </w:rPr>
        <w:t xml:space="preserve">MTEP </w:t>
      </w:r>
      <w:proofErr w:type="spellStart"/>
      <w:r w:rsidR="00541AFB" w:rsidRPr="7E9B5239">
        <w:rPr>
          <w:color w:val="000000"/>
          <w:lang w:eastAsia="lt-LT"/>
        </w:rPr>
        <w:t>paprojektį</w:t>
      </w:r>
      <w:proofErr w:type="spellEnd"/>
      <w:r w:rsidR="00541AFB" w:rsidRPr="7E9B5239">
        <w:rPr>
          <w:color w:val="000000"/>
          <w:lang w:eastAsia="lt-LT"/>
        </w:rPr>
        <w:t xml:space="preserve"> ir (arba) Projekto konsorciumą</w:t>
      </w:r>
      <w:r w:rsidRPr="7E9B5239">
        <w:rPr>
          <w:color w:val="000000"/>
          <w:lang w:eastAsia="lt-LT"/>
        </w:rPr>
        <w:t xml:space="preserve">, jeigu įžvelgia galimą interesų konfliktą. </w:t>
      </w:r>
      <w:r w:rsidR="00CD7927" w:rsidRPr="7E9B5239">
        <w:rPr>
          <w:color w:val="000000"/>
          <w:lang w:eastAsia="lt-LT"/>
        </w:rPr>
        <w:t>Jeigu vertinimas organizuojamas Reglamento 3.</w:t>
      </w:r>
      <w:r w:rsidR="00F368BB" w:rsidRPr="7E9B5239">
        <w:rPr>
          <w:color w:val="000000"/>
          <w:lang w:eastAsia="lt-LT"/>
        </w:rPr>
        <w:t>1</w:t>
      </w:r>
      <w:r w:rsidR="00CD7927" w:rsidRPr="7E9B5239">
        <w:rPr>
          <w:color w:val="000000"/>
          <w:lang w:eastAsia="lt-LT"/>
        </w:rPr>
        <w:t xml:space="preserve"> papunktyje nustatyta tvarka, </w:t>
      </w:r>
      <w:r w:rsidRPr="7E9B5239">
        <w:rPr>
          <w:color w:val="000000"/>
          <w:lang w:eastAsia="lt-LT"/>
        </w:rPr>
        <w:t>ekspert</w:t>
      </w:r>
      <w:r w:rsidR="00E22CB2" w:rsidRPr="7E9B5239">
        <w:rPr>
          <w:color w:val="000000"/>
          <w:lang w:eastAsia="lt-LT"/>
        </w:rPr>
        <w:t>as</w:t>
      </w:r>
      <w:r w:rsidRPr="7E9B5239">
        <w:rPr>
          <w:color w:val="000000"/>
          <w:lang w:eastAsia="lt-LT"/>
        </w:rPr>
        <w:t>,</w:t>
      </w:r>
      <w:r w:rsidR="00F11A62" w:rsidRPr="7E9B5239">
        <w:rPr>
          <w:color w:val="000000"/>
          <w:lang w:eastAsia="lt-LT"/>
        </w:rPr>
        <w:t xml:space="preserve"> ekspertų grupės</w:t>
      </w:r>
      <w:r w:rsidRPr="7E9B5239">
        <w:rPr>
          <w:color w:val="000000"/>
          <w:lang w:eastAsia="lt-LT"/>
        </w:rPr>
        <w:t xml:space="preserve"> </w:t>
      </w:r>
      <w:r w:rsidR="00F11A62" w:rsidRPr="7E9B5239">
        <w:rPr>
          <w:color w:val="000000"/>
          <w:lang w:eastAsia="lt-LT"/>
        </w:rPr>
        <w:t xml:space="preserve">posėdžio metu </w:t>
      </w:r>
      <w:r w:rsidRPr="7E9B5239">
        <w:rPr>
          <w:color w:val="000000"/>
          <w:lang w:eastAsia="lt-LT"/>
        </w:rPr>
        <w:t xml:space="preserve">aptariant </w:t>
      </w:r>
      <w:r w:rsidR="00555E24" w:rsidRPr="7E9B5239">
        <w:rPr>
          <w:color w:val="000000"/>
          <w:lang w:eastAsia="lt-LT"/>
        </w:rPr>
        <w:t xml:space="preserve">bet kurią ekspertų grupei paskirtą </w:t>
      </w:r>
      <w:r w:rsidRPr="7E9B5239">
        <w:rPr>
          <w:color w:val="000000"/>
          <w:lang w:eastAsia="lt-LT"/>
        </w:rPr>
        <w:t>paraišką,</w:t>
      </w:r>
      <w:r w:rsidR="00F11A62" w:rsidRPr="7E9B5239">
        <w:rPr>
          <w:color w:val="000000"/>
          <w:lang w:eastAsia="lt-LT"/>
        </w:rPr>
        <w:t xml:space="preserve"> dėl kurios jam kyla interesų konfliktas,</w:t>
      </w:r>
      <w:r w:rsidRPr="7E9B5239">
        <w:rPr>
          <w:color w:val="000000"/>
          <w:lang w:eastAsia="lt-LT"/>
        </w:rPr>
        <w:t xml:space="preserve"> ekspertų </w:t>
      </w:r>
      <w:r w:rsidR="00F11A62" w:rsidRPr="7E9B5239">
        <w:rPr>
          <w:color w:val="000000"/>
          <w:lang w:eastAsia="lt-LT"/>
        </w:rPr>
        <w:t>grupės</w:t>
      </w:r>
      <w:r w:rsidRPr="7E9B5239">
        <w:rPr>
          <w:color w:val="000000"/>
          <w:lang w:eastAsia="lt-LT"/>
        </w:rPr>
        <w:t xml:space="preserve"> posėdyje nedalyvauja – nurodęs interesų konfliktą sukeliančią priežastį išeina iš patalpos, kurioje vyksta posėdis, ar</w:t>
      </w:r>
      <w:r>
        <w:t xml:space="preserve"> </w:t>
      </w:r>
      <w:r w:rsidRPr="7E9B5239">
        <w:rPr>
          <w:color w:val="000000"/>
          <w:lang w:eastAsia="lt-LT"/>
        </w:rPr>
        <w:t>atsijungia nuo programos, jei posėdis organizuojamas elektroninėmis ryšio priemonėmis, pasitelkiant nuotolinėms vaizdo konferencijoms organizuoti skirtus įrankius (programas)</w:t>
      </w:r>
      <w:r w:rsidRPr="7E9B5239">
        <w:rPr>
          <w:shd w:val="clear" w:color="auto" w:fill="FFFFFF"/>
          <w:lang w:eastAsia="lt-LT"/>
        </w:rPr>
        <w:t>.</w:t>
      </w:r>
    </w:p>
    <w:p w14:paraId="19F6A7A9" w14:textId="597E2A50" w:rsidR="009C5616" w:rsidRDefault="003B73F2">
      <w:pPr>
        <w:tabs>
          <w:tab w:val="left" w:pos="993"/>
          <w:tab w:val="left" w:pos="1134"/>
        </w:tabs>
        <w:ind w:firstLine="567"/>
        <w:jc w:val="both"/>
      </w:pPr>
      <w:r>
        <w:t>1</w:t>
      </w:r>
      <w:r w:rsidR="00F11A62">
        <w:t>6</w:t>
      </w:r>
      <w:r>
        <w:t xml:space="preserve">. </w:t>
      </w:r>
      <w:r>
        <w:tab/>
      </w:r>
      <w:r w:rsidR="00F11A62">
        <w:t xml:space="preserve">MTEP </w:t>
      </w:r>
      <w:proofErr w:type="spellStart"/>
      <w:r w:rsidR="00F11A62">
        <w:t>paprojek</w:t>
      </w:r>
      <w:r w:rsidR="00F21EFE">
        <w:t>čius</w:t>
      </w:r>
      <w:proofErr w:type="spellEnd"/>
      <w:r>
        <w:t xml:space="preserve"> ir (arba) Projektų konsorciumus individualiai vertinantys ekspertai išvadas pateikia tik atidžiai išnagrinėję vertinti pateiktą medžiagą. Įvertinimai turi būti pagrįsti argumentais; eksperto skirtas įvertis ar nurodyta atitiktis kriterijui turi derėti su išsamiu ir aiškiu vertinimo komentaru.</w:t>
      </w:r>
    </w:p>
    <w:p w14:paraId="268ABBC3" w14:textId="75005D63" w:rsidR="009C5616" w:rsidRDefault="00F21EFE">
      <w:pPr>
        <w:tabs>
          <w:tab w:val="left" w:pos="993"/>
          <w:tab w:val="left" w:pos="1134"/>
        </w:tabs>
        <w:ind w:firstLine="567"/>
        <w:jc w:val="both"/>
      </w:pPr>
      <w:r>
        <w:t>17</w:t>
      </w:r>
      <w:r w:rsidR="003B73F2">
        <w:t xml:space="preserve">. </w:t>
      </w:r>
      <w:r w:rsidR="003B73F2">
        <w:tab/>
        <w:t xml:space="preserve">Individualiame </w:t>
      </w:r>
      <w:r>
        <w:t>MTEP paprojekčio</w:t>
      </w:r>
      <w:r w:rsidR="003B73F2">
        <w:t xml:space="preserve"> ir (arba) Projekto konsorciumo įvertinime nurodyti įverčiai </w:t>
      </w:r>
      <w:r>
        <w:t xml:space="preserve">(balai) </w:t>
      </w:r>
      <w:r w:rsidR="003B73F2">
        <w:t>ar atitiktys kriterijui bei vertinimo komentarai yra pateikiami vertinimui</w:t>
      </w:r>
      <w:r w:rsidR="00E82AF3">
        <w:t xml:space="preserve"> ekspertų grupės posėdyje</w:t>
      </w:r>
      <w:r w:rsidR="00334D23">
        <w:t>, jeigu vertinimas organizuojamas Reglamento 3.</w:t>
      </w:r>
      <w:r w:rsidR="009C1B7E">
        <w:t>1</w:t>
      </w:r>
      <w:r w:rsidR="00334D23">
        <w:t xml:space="preserve"> papunktyje nustatyta tvarka</w:t>
      </w:r>
      <w:r w:rsidR="003B73F2">
        <w:t xml:space="preserve">. </w:t>
      </w:r>
    </w:p>
    <w:p w14:paraId="3351F89D" w14:textId="595CCFB2" w:rsidR="009C5616" w:rsidRDefault="008010A6">
      <w:pPr>
        <w:tabs>
          <w:tab w:val="left" w:pos="993"/>
          <w:tab w:val="left" w:pos="1134"/>
        </w:tabs>
        <w:ind w:firstLine="567"/>
        <w:jc w:val="both"/>
      </w:pPr>
      <w:r>
        <w:t>18</w:t>
      </w:r>
      <w:r w:rsidR="003B73F2">
        <w:t xml:space="preserve">. </w:t>
      </w:r>
      <w:r w:rsidR="003B73F2">
        <w:tab/>
        <w:t xml:space="preserve">Kiekvienam ekspertų </w:t>
      </w:r>
      <w:r w:rsidR="000A6263">
        <w:t>grupės</w:t>
      </w:r>
      <w:r w:rsidR="003B73F2">
        <w:t xml:space="preserve"> nariui suteikiama prieiga susipažinti su vis</w:t>
      </w:r>
      <w:r w:rsidR="000A6263">
        <w:t>ais tai ekspertų</w:t>
      </w:r>
      <w:r w:rsidR="003B73F2">
        <w:t xml:space="preserve"> </w:t>
      </w:r>
      <w:r w:rsidR="000A6263">
        <w:t>grupei</w:t>
      </w:r>
      <w:r w:rsidR="003B73F2">
        <w:t xml:space="preserve"> įvertinti paskirt</w:t>
      </w:r>
      <w:r w:rsidR="000A6263">
        <w:t xml:space="preserve">ais MTEP </w:t>
      </w:r>
      <w:proofErr w:type="spellStart"/>
      <w:r w:rsidR="000A6263">
        <w:t>paprojekčiais</w:t>
      </w:r>
      <w:proofErr w:type="spellEnd"/>
      <w:r w:rsidR="000A6263">
        <w:t xml:space="preserve"> ir (arba) Projektų konsorciumais</w:t>
      </w:r>
      <w:r w:rsidR="003B73F2">
        <w:t xml:space="preserve">. </w:t>
      </w:r>
      <w:r w:rsidR="000A6263">
        <w:t>Ekspertų grupės</w:t>
      </w:r>
      <w:r w:rsidR="003B73F2">
        <w:t xml:space="preserve"> vadovui sudaroma galimybė susipažinti su atliekamais ir su atliktais individualiais įvertinimais.</w:t>
      </w:r>
    </w:p>
    <w:p w14:paraId="6ABB7187" w14:textId="201B225A" w:rsidR="009C5616" w:rsidRDefault="008010A6">
      <w:pPr>
        <w:tabs>
          <w:tab w:val="left" w:pos="993"/>
        </w:tabs>
        <w:ind w:firstLine="567"/>
        <w:jc w:val="both"/>
      </w:pPr>
      <w:r>
        <w:t>19</w:t>
      </w:r>
      <w:r w:rsidR="003B73F2">
        <w:t xml:space="preserve">. </w:t>
      </w:r>
      <w:r w:rsidR="003B73F2">
        <w:tab/>
        <w:t>Ekspert</w:t>
      </w:r>
      <w:r w:rsidR="009D7BFE">
        <w:t>ui</w:t>
      </w:r>
      <w:r w:rsidR="003B73F2">
        <w:t xml:space="preserve"> dėl iš anksto nenumatytų aplinkybių nepateikus individualaus įvertinimo, </w:t>
      </w:r>
      <w:r w:rsidR="00A7514A">
        <w:t xml:space="preserve">ekspertų grupės vadovas, jeigu vertinimas organizuojamas Reglamento 3.1 papunktyje nustatyta tvarka, arba </w:t>
      </w:r>
      <w:r w:rsidR="00F32BE5">
        <w:t>ekspertinio vertinimo organizatorius, jeigu vertinimas organizuojamas Reglamento 3.</w:t>
      </w:r>
      <w:r w:rsidR="00E30F92">
        <w:t>2</w:t>
      </w:r>
      <w:r w:rsidR="00F32BE5">
        <w:t xml:space="preserve"> papunktyje nustatyta tvarka, </w:t>
      </w:r>
      <w:r w:rsidR="003B73F2">
        <w:t xml:space="preserve">paskiria </w:t>
      </w:r>
      <w:r w:rsidR="00C70E86">
        <w:t xml:space="preserve">atitinkamai </w:t>
      </w:r>
      <w:r w:rsidR="003B73F2">
        <w:t xml:space="preserve">kitą </w:t>
      </w:r>
      <w:r w:rsidR="00D46288">
        <w:t xml:space="preserve">ekspertų grupės narį arba kitą </w:t>
      </w:r>
      <w:r w:rsidR="00F32BE5">
        <w:t>ekspertą</w:t>
      </w:r>
      <w:r w:rsidR="00C70E86">
        <w:t xml:space="preserve"> </w:t>
      </w:r>
      <w:r w:rsidR="003B73F2">
        <w:t>individualiam vertinimui atlikti.</w:t>
      </w:r>
    </w:p>
    <w:p w14:paraId="33FF47B9" w14:textId="39C617BF" w:rsidR="009C5616" w:rsidRDefault="7E9B5239">
      <w:pPr>
        <w:tabs>
          <w:tab w:val="left" w:pos="851"/>
        </w:tabs>
        <w:ind w:firstLine="567"/>
        <w:jc w:val="both"/>
      </w:pPr>
      <w:r>
        <w:t xml:space="preserve">20. Jeigu vertinimas organizuojamas Reglamento 3.1 papunktyje nustatyta tvarka, siekiant parengti apibendrinamuosius MTEP paprojekčių ir (arba) Projektų konsorciumų įvertinimus, vertinimui pateikta medžiaga ir jos individualūs įvertinimai kolegialiai aptariami ekspertų grupės posėdyje. Posėdis gali būti organizuojamas ir elektroninėmis ryšio priemonėmis, pasitelkiant nuotolinėms vaizdo konferencijoms organizuoti skirtus įrankius (programas). Posėdis laikomas teisėtu, jei jame dalyvauja ne mažiau kaip 2/3 ekspertų grupės narių ir tarp jų ekspertų grupės vadovas. Siekiama, kad posėdyje dalyvautų bent vienas iš MTEP </w:t>
      </w:r>
      <w:proofErr w:type="spellStart"/>
      <w:r>
        <w:t>paprojektį</w:t>
      </w:r>
      <w:proofErr w:type="spellEnd"/>
      <w:r>
        <w:t xml:space="preserve"> ir (arba) Projekto konsorciumą individualiai įvertinusių ekspertų. Posėdžio pradžioje aptariami ekspertinio vertinimo principai ir grupinio vertinimo tvarka. Toliau nagrinėjamas kiekvieno MTEP paprojekčio ir (arba) Projekto konsorciumo įvertinimas, išklausomi individualiai vertinusių ekspertų argumentai ir kitų grupės narių nuomonės. Siekiama bendros nuomonės, kuri gali iš esmės skirtis nuo individualiai MTEP </w:t>
      </w:r>
      <w:proofErr w:type="spellStart"/>
      <w:r>
        <w:t>paprojektį</w:t>
      </w:r>
      <w:proofErr w:type="spellEnd"/>
      <w:r>
        <w:t xml:space="preserve"> ir (arba) Projekto konsorciumą vertinusių ekspertų nuomonės. Nepavykus pasiekti bendros nuomonės, balsuojama. Sprendimas laikomas priimtu, jei už jo priėmimą balsavo daugiau kaip pusė posėdyje dalyvaujančių ekspertų grupės </w:t>
      </w:r>
      <w:r>
        <w:lastRenderedPageBreak/>
        <w:t xml:space="preserve">narių. Susilaikiusių nuo sprendimo priėmimo ekspertų grupės narių balsai skiriami prie pasisakiusių prieš. Balsams pasiskirsčius po lygiai, lemia ekspertų grupės vadovo balsas. Ekspertų grupės posėdžiai yra uždari. </w:t>
      </w:r>
    </w:p>
    <w:p w14:paraId="2AC9BF8D" w14:textId="660FA864" w:rsidR="009C5616" w:rsidRDefault="003B73F2">
      <w:pPr>
        <w:tabs>
          <w:tab w:val="right" w:pos="9639"/>
        </w:tabs>
        <w:ind w:firstLine="567"/>
        <w:jc w:val="both"/>
        <w:rPr>
          <w:color w:val="000000"/>
          <w:szCs w:val="24"/>
          <w:lang w:eastAsia="lt-LT"/>
        </w:rPr>
      </w:pPr>
      <w:r>
        <w:rPr>
          <w:szCs w:val="24"/>
          <w:lang w:eastAsia="lt-LT"/>
        </w:rPr>
        <w:t>2</w:t>
      </w:r>
      <w:r w:rsidR="008B24D0">
        <w:rPr>
          <w:szCs w:val="24"/>
          <w:lang w:eastAsia="lt-LT"/>
        </w:rPr>
        <w:t>1</w:t>
      </w:r>
      <w:r>
        <w:rPr>
          <w:szCs w:val="24"/>
          <w:lang w:eastAsia="lt-LT"/>
        </w:rPr>
        <w:t>. </w:t>
      </w:r>
      <w:r>
        <w:t xml:space="preserve">Ekspertų </w:t>
      </w:r>
      <w:r w:rsidR="008010A6">
        <w:t>grupė</w:t>
      </w:r>
      <w:r>
        <w:t xml:space="preserve"> gali rengti posėdžius ir elektroniniu paštu. </w:t>
      </w:r>
      <w:r>
        <w:rPr>
          <w:color w:val="000000"/>
          <w:szCs w:val="24"/>
          <w:lang w:eastAsia="lt-LT"/>
        </w:rPr>
        <w:t xml:space="preserve">Šie posėdžiai yra teisėti, jei per ekspertų </w:t>
      </w:r>
      <w:r w:rsidR="008010A6">
        <w:rPr>
          <w:color w:val="000000"/>
          <w:szCs w:val="24"/>
          <w:lang w:eastAsia="lt-LT"/>
        </w:rPr>
        <w:t>grupės</w:t>
      </w:r>
      <w:r>
        <w:rPr>
          <w:color w:val="000000"/>
          <w:szCs w:val="24"/>
          <w:lang w:eastAsia="lt-LT"/>
        </w:rPr>
        <w:t xml:space="preserve"> vadovo paskirtą laikotarpį </w:t>
      </w:r>
      <w:r>
        <w:t xml:space="preserve">(ne trumpesnį nei viena darbo diena) </w:t>
      </w:r>
      <w:r>
        <w:rPr>
          <w:color w:val="000000"/>
          <w:szCs w:val="24"/>
          <w:lang w:eastAsia="lt-LT"/>
        </w:rPr>
        <w:t xml:space="preserve">nuomonę pareiškė ne mažiau kaip 2/3 visų ekspertų </w:t>
      </w:r>
      <w:r w:rsidR="008010A6">
        <w:rPr>
          <w:color w:val="000000"/>
          <w:szCs w:val="24"/>
          <w:lang w:eastAsia="lt-LT"/>
        </w:rPr>
        <w:t>grupės</w:t>
      </w:r>
      <w:r>
        <w:rPr>
          <w:color w:val="000000"/>
          <w:szCs w:val="24"/>
          <w:lang w:eastAsia="lt-LT"/>
        </w:rPr>
        <w:t xml:space="preserve"> narių. Jei nepavyksta pasiekti bendros nuomonės, s</w:t>
      </w:r>
      <w:r>
        <w:t xml:space="preserve">prendimas laikomas priimtu, jei už jį pasisako ne mažiau kaip pusė visų ekspertų </w:t>
      </w:r>
      <w:r w:rsidR="008B24D0">
        <w:t>grupės</w:t>
      </w:r>
      <w:r>
        <w:t xml:space="preserve"> narių. Susilaikiusių nuo sprendimo priėmimo ekspertų </w:t>
      </w:r>
      <w:r w:rsidR="008B24D0">
        <w:t>grupės</w:t>
      </w:r>
      <w:r>
        <w:t xml:space="preserve"> narių balsai skiriami prie pasisakiusių prieš. Balsams pasiskirsčius po lygiai, lemia </w:t>
      </w:r>
      <w:r w:rsidR="008B24D0">
        <w:t>ekspertų grupės</w:t>
      </w:r>
      <w:r>
        <w:t xml:space="preserve"> vadovo balsas.</w:t>
      </w:r>
    </w:p>
    <w:p w14:paraId="18C646FD" w14:textId="7D0697E1" w:rsidR="009C5616" w:rsidRDefault="003B73F2">
      <w:pPr>
        <w:tabs>
          <w:tab w:val="left" w:pos="993"/>
          <w:tab w:val="left" w:pos="1134"/>
        </w:tabs>
        <w:ind w:firstLine="567"/>
        <w:jc w:val="both"/>
      </w:pPr>
      <w:r>
        <w:t>2</w:t>
      </w:r>
      <w:r w:rsidR="008B24D0">
        <w:t>2</w:t>
      </w:r>
      <w:r>
        <w:t xml:space="preserve">. </w:t>
      </w:r>
      <w:r>
        <w:tab/>
      </w:r>
      <w:r w:rsidR="00330E8A">
        <w:t>Jeigu vertinimas organizuojamas Reglamento 3.</w:t>
      </w:r>
      <w:r w:rsidR="00E30F92">
        <w:t>1</w:t>
      </w:r>
      <w:r w:rsidR="00330E8A">
        <w:t xml:space="preserve"> papunktyje nustatyta tvarka, </w:t>
      </w:r>
      <w:r w:rsidR="00E62B97">
        <w:t>r</w:t>
      </w:r>
      <w:r>
        <w:t xml:space="preserve">emdamasis ekspertų </w:t>
      </w:r>
      <w:r w:rsidR="0041569C">
        <w:t>grupėje</w:t>
      </w:r>
      <w:r>
        <w:t xml:space="preserve"> priimtais kiekvieno</w:t>
      </w:r>
      <w:r w:rsidR="0041569C">
        <w:t xml:space="preserve"> MTEP paprojekčio</w:t>
      </w:r>
      <w:r>
        <w:t xml:space="preserve"> ir (arba) Projekto konsorciumo įvertinimais, vienas iš posėdyje dalyvavusių ekspertų </w:t>
      </w:r>
      <w:r w:rsidR="0041569C">
        <w:t>grupės</w:t>
      </w:r>
      <w:r>
        <w:t xml:space="preserve"> narių vadovo pavedimu parengia </w:t>
      </w:r>
      <w:r w:rsidR="00E62B97">
        <w:t xml:space="preserve">MTEP paprojekčio ir (arba) Projekto konsorciumo </w:t>
      </w:r>
      <w:r>
        <w:t>apibendrinamąjį įvertinimą</w:t>
      </w:r>
      <w:r w:rsidR="00E62B97">
        <w:t>.</w:t>
      </w:r>
      <w:r>
        <w:t xml:space="preserve"> Ekspertų </w:t>
      </w:r>
      <w:r w:rsidR="00E62B97">
        <w:t>grupės</w:t>
      </w:r>
      <w:r>
        <w:t xml:space="preserve"> vadovas yra atsakingas už tai, kad apibendrinamasis įvertinimas būtų toks, dėl kurio sutarta ekspertų </w:t>
      </w:r>
      <w:r w:rsidR="00E62B97">
        <w:t>grupės</w:t>
      </w:r>
      <w:r>
        <w:t xml:space="preserve"> posėdyje. </w:t>
      </w:r>
      <w:r w:rsidRPr="7E9B5239">
        <w:t>Jei</w:t>
      </w:r>
      <w:r w:rsidR="00E62B97" w:rsidRPr="7E9B5239">
        <w:t>gu vertinimas organizuojamas Reglamento 3.</w:t>
      </w:r>
      <w:r w:rsidR="00DF2553" w:rsidRPr="7E9B5239">
        <w:t>2</w:t>
      </w:r>
      <w:r w:rsidR="00E62B97" w:rsidRPr="7E9B5239">
        <w:t xml:space="preserve"> papunktyje nustatyta tvarka,</w:t>
      </w:r>
      <w:r w:rsidRPr="7E9B5239">
        <w:t xml:space="preserve"> </w:t>
      </w:r>
      <w:r w:rsidR="00E62B97" w:rsidRPr="7E9B5239">
        <w:t xml:space="preserve">MTEP paprojekčio ir (arba) Projekto konsorciumo </w:t>
      </w:r>
      <w:r w:rsidRPr="7E9B5239">
        <w:t xml:space="preserve">apibendrinamąjį įvertinimą parengia </w:t>
      </w:r>
      <w:r w:rsidR="00437DE1" w:rsidRPr="7E9B5239">
        <w:t xml:space="preserve">ekspertinio vertinimo organizatoriaus paskirtas </w:t>
      </w:r>
      <w:r w:rsidRPr="7E9B5239">
        <w:t xml:space="preserve">vienas iš </w:t>
      </w:r>
      <w:r w:rsidR="00006B91" w:rsidRPr="7E9B5239">
        <w:t>individualų vertinimą atlikusių ekspertų</w:t>
      </w:r>
      <w:r w:rsidRPr="7E9B5239">
        <w:t xml:space="preserve">, </w:t>
      </w:r>
      <w:r w:rsidR="00785A8B" w:rsidRPr="7E9B5239">
        <w:t>kuris</w:t>
      </w:r>
      <w:r w:rsidRPr="7E9B5239">
        <w:t xml:space="preserve"> </w:t>
      </w:r>
      <w:r w:rsidR="00785A8B" w:rsidRPr="7E9B5239">
        <w:t>r</w:t>
      </w:r>
      <w:r w:rsidRPr="7E9B5239">
        <w:t xml:space="preserve">engdamas apibendrinamąjį vertinimą </w:t>
      </w:r>
      <w:r w:rsidR="005F52D0" w:rsidRPr="7E9B5239">
        <w:t>turi</w:t>
      </w:r>
      <w:r w:rsidRPr="7E9B5239">
        <w:t xml:space="preserve"> konsultuotis </w:t>
      </w:r>
      <w:r w:rsidR="005F52D0" w:rsidRPr="7E9B5239">
        <w:t xml:space="preserve">ir vertinimo turinį suderinti su </w:t>
      </w:r>
      <w:r w:rsidRPr="7E9B5239">
        <w:t>kit</w:t>
      </w:r>
      <w:r w:rsidR="00CA31EF" w:rsidRPr="7E9B5239">
        <w:t xml:space="preserve">ais </w:t>
      </w:r>
      <w:r w:rsidR="00DB467B" w:rsidRPr="7E9B5239">
        <w:t xml:space="preserve">MTEP </w:t>
      </w:r>
      <w:proofErr w:type="spellStart"/>
      <w:r w:rsidR="00DB467B" w:rsidRPr="7E9B5239">
        <w:t>paprojektį</w:t>
      </w:r>
      <w:proofErr w:type="spellEnd"/>
      <w:r w:rsidRPr="7E9B5239">
        <w:t xml:space="preserve"> ir (arba) Projekto konsorciumą individualiai vertinusi</w:t>
      </w:r>
      <w:r w:rsidR="00CA31EF" w:rsidRPr="7E9B5239">
        <w:t>ais</w:t>
      </w:r>
      <w:r w:rsidRPr="7E9B5239">
        <w:t xml:space="preserve"> pavieni</w:t>
      </w:r>
      <w:r w:rsidR="00CA31EF" w:rsidRPr="7E9B5239">
        <w:t>ais</w:t>
      </w:r>
      <w:r w:rsidRPr="7E9B5239">
        <w:t xml:space="preserve"> ekspert</w:t>
      </w:r>
      <w:r w:rsidR="00CA31EF" w:rsidRPr="7E9B5239">
        <w:t>ais</w:t>
      </w:r>
      <w:r w:rsidRPr="7E9B5239">
        <w:t>.</w:t>
      </w:r>
    </w:p>
    <w:p w14:paraId="69408AC0" w14:textId="5FE882E9" w:rsidR="002F759D" w:rsidRPr="008C2F3E" w:rsidRDefault="00DB467B" w:rsidP="008C2F3E">
      <w:pPr>
        <w:widowControl w:val="0"/>
        <w:tabs>
          <w:tab w:val="left" w:pos="142"/>
          <w:tab w:val="left" w:pos="993"/>
          <w:tab w:val="left" w:pos="1134"/>
        </w:tabs>
        <w:suppressAutoHyphens/>
        <w:ind w:firstLine="567"/>
        <w:jc w:val="both"/>
      </w:pPr>
      <w:r>
        <w:t>23</w:t>
      </w:r>
      <w:r w:rsidR="002F759D">
        <w:t xml:space="preserve">. </w:t>
      </w:r>
      <w:r w:rsidR="002F759D">
        <w:tab/>
      </w:r>
      <w:r w:rsidR="008C2F3E">
        <w:t xml:space="preserve">Jeigu vertinimas organizuojamas Reglamento 3.1 papunktyje nustatyta tvarka, ekspertinis vertinimas laikomas baigtu, kai ekspertų grupės posėdžio metu įvykusių diskusijų ir skirtų balų pagrindu ekspertų grupės vadovas ekspertinio </w:t>
      </w:r>
      <w:r w:rsidR="008C2F3E" w:rsidRPr="002168B2">
        <w:t>vertinimo organizatoriui</w:t>
      </w:r>
      <w:r w:rsidR="008C2F3E">
        <w:t xml:space="preserve"> pateikia pasirašytas visas tai ekspertų grupei priskirtų MTEP paprojekčių ir (arba) Projektų konsorciumų ekspertinio vertinimo anketas.</w:t>
      </w:r>
    </w:p>
    <w:p w14:paraId="6C17C688" w14:textId="5D0281D2" w:rsidR="002F759D" w:rsidRDefault="00DB467B" w:rsidP="002F759D">
      <w:pPr>
        <w:widowControl w:val="0"/>
        <w:tabs>
          <w:tab w:val="left" w:pos="142"/>
          <w:tab w:val="left" w:pos="993"/>
          <w:tab w:val="left" w:pos="1134"/>
        </w:tabs>
        <w:suppressAutoHyphens/>
        <w:ind w:firstLine="567"/>
        <w:jc w:val="both"/>
      </w:pPr>
      <w:r>
        <w:t>24</w:t>
      </w:r>
      <w:r w:rsidR="002F759D">
        <w:t>.</w:t>
      </w:r>
      <w:r w:rsidR="002F759D">
        <w:tab/>
        <w:t xml:space="preserve"> </w:t>
      </w:r>
      <w:r w:rsidR="008C2F3E">
        <w:t xml:space="preserve">Jeigu vertinimas organizuojamas Reglamento 3.2 papunktyje nustatyta tvarka, ekspertinis vertinimas laikomas baigtu, kai ekspertas parengia ir pasirašo apibendrinto MTEP paprojekčio ir (arba) Projekto konsorciumo ekspertinio vertinimo anketą bei pateikia </w:t>
      </w:r>
      <w:r w:rsidR="008C2F3E" w:rsidRPr="005D1127">
        <w:t>ekspertinio vertinimo organizatoriui</w:t>
      </w:r>
      <w:r w:rsidR="008C2F3E">
        <w:t>.</w:t>
      </w:r>
    </w:p>
    <w:p w14:paraId="4CF80862" w14:textId="77777777" w:rsidR="009C5616" w:rsidRDefault="009C5616">
      <w:pPr>
        <w:tabs>
          <w:tab w:val="left" w:pos="709"/>
          <w:tab w:val="left" w:pos="993"/>
        </w:tabs>
        <w:jc w:val="both"/>
      </w:pPr>
    </w:p>
    <w:p w14:paraId="62668824" w14:textId="77777777" w:rsidR="009C5616" w:rsidRDefault="003B73F2">
      <w:pPr>
        <w:keepLines/>
        <w:widowControl w:val="0"/>
        <w:suppressAutoHyphens/>
        <w:jc w:val="center"/>
        <w:rPr>
          <w:b/>
          <w:bCs/>
          <w:caps/>
        </w:rPr>
      </w:pPr>
      <w:r>
        <w:rPr>
          <w:b/>
          <w:bCs/>
          <w:caps/>
        </w:rPr>
        <w:t>IV SKYRIUS</w:t>
      </w:r>
    </w:p>
    <w:p w14:paraId="1281C68A" w14:textId="77777777" w:rsidR="009C5616" w:rsidRDefault="003B73F2">
      <w:pPr>
        <w:keepLines/>
        <w:widowControl w:val="0"/>
        <w:suppressAutoHyphens/>
        <w:jc w:val="center"/>
        <w:rPr>
          <w:b/>
          <w:bCs/>
          <w:caps/>
        </w:rPr>
      </w:pPr>
      <w:r>
        <w:rPr>
          <w:b/>
          <w:bCs/>
          <w:caps/>
        </w:rPr>
        <w:t>BAIGIAMOSIOS NUOSTATOS</w:t>
      </w:r>
    </w:p>
    <w:p w14:paraId="17AA6078" w14:textId="77777777" w:rsidR="009C5616" w:rsidRDefault="009C5616">
      <w:pPr>
        <w:keepLines/>
        <w:widowControl w:val="0"/>
        <w:suppressAutoHyphens/>
        <w:rPr>
          <w:b/>
          <w:bCs/>
          <w:caps/>
        </w:rPr>
      </w:pPr>
    </w:p>
    <w:p w14:paraId="2E59276C" w14:textId="0B7A94A0" w:rsidR="009C5616" w:rsidRDefault="7E9B5239" w:rsidP="00957FD0">
      <w:pPr>
        <w:widowControl w:val="0"/>
        <w:tabs>
          <w:tab w:val="left" w:pos="993"/>
        </w:tabs>
        <w:suppressAutoHyphens/>
        <w:ind w:firstLine="567"/>
        <w:jc w:val="both"/>
      </w:pPr>
      <w:r>
        <w:t xml:space="preserve">25. Su ekspertų grupe </w:t>
      </w:r>
      <w:proofErr w:type="spellStart"/>
      <w:r w:rsidRPr="7E9B5239">
        <w:rPr>
          <w:i/>
          <w:iCs/>
        </w:rPr>
        <w:t>in</w:t>
      </w:r>
      <w:proofErr w:type="spellEnd"/>
      <w:r w:rsidRPr="7E9B5239">
        <w:rPr>
          <w:i/>
          <w:iCs/>
        </w:rPr>
        <w:t xml:space="preserve"> </w:t>
      </w:r>
      <w:proofErr w:type="spellStart"/>
      <w:r w:rsidRPr="7E9B5239">
        <w:rPr>
          <w:i/>
          <w:iCs/>
        </w:rPr>
        <w:t>corpore</w:t>
      </w:r>
      <w:proofErr w:type="spellEnd"/>
      <w:r>
        <w:t>, jeigu vertinamas organizuojamas Reglamento 3.1 papunktyje nustatyta tvarka, arba su kiekvienu ekspertu atskirai, jei vertinimas organizuojamas Reglamento 3.2 papunktyje nustatyta tvarka, sudaroma autorinė sutartis dėl kūrinio – apibendrinamojo (-</w:t>
      </w:r>
      <w:proofErr w:type="spellStart"/>
      <w:r>
        <w:t>ųjų</w:t>
      </w:r>
      <w:proofErr w:type="spellEnd"/>
      <w:r>
        <w:t>) MTEP paprojekčio (-</w:t>
      </w:r>
      <w:proofErr w:type="spellStart"/>
      <w:r>
        <w:t>ių</w:t>
      </w:r>
      <w:proofErr w:type="spellEnd"/>
      <w:r>
        <w:t>) ir (arba) Projekto (-ų) konsorciumo (-ų) ekspertinio įvertinimo ir ekspertinės (-</w:t>
      </w:r>
      <w:proofErr w:type="spellStart"/>
      <w:r>
        <w:t>ių</w:t>
      </w:r>
      <w:proofErr w:type="spellEnd"/>
      <w:r>
        <w:t>) išvados (-ų) – sukūrimo. Autorinėje sutartyje aptariamos kūrinio sukūrimo sąlygos, terminai, atlygis ir kitos sąlygos.</w:t>
      </w:r>
    </w:p>
    <w:p w14:paraId="2D4A1AD3" w14:textId="6650D5C9" w:rsidR="009C5616" w:rsidRDefault="003B73F2">
      <w:pPr>
        <w:tabs>
          <w:tab w:val="right" w:pos="9639"/>
        </w:tabs>
        <w:ind w:firstLine="567"/>
        <w:jc w:val="both"/>
      </w:pPr>
      <w:r>
        <w:rPr>
          <w:szCs w:val="24"/>
          <w:lang w:eastAsia="lt-LT"/>
        </w:rPr>
        <w:t xml:space="preserve"> </w:t>
      </w:r>
    </w:p>
    <w:p w14:paraId="0EF3DA29" w14:textId="77777777" w:rsidR="009C5616" w:rsidRDefault="009C5616"/>
    <w:p w14:paraId="3C0511A4" w14:textId="5B1EDBF5" w:rsidR="00C84007" w:rsidRDefault="003B73F2">
      <w:pPr>
        <w:widowControl w:val="0"/>
        <w:suppressAutoHyphens/>
        <w:jc w:val="center"/>
      </w:pPr>
      <w:r>
        <w:t>____________________</w:t>
      </w:r>
    </w:p>
    <w:p w14:paraId="49E91AD3" w14:textId="77777777" w:rsidR="00C84007" w:rsidRDefault="00C84007">
      <w:r>
        <w:br w:type="page"/>
      </w:r>
    </w:p>
    <w:p w14:paraId="739358E6" w14:textId="77777777" w:rsidR="00085B7F" w:rsidRDefault="00085B7F" w:rsidP="003B72AD">
      <w:pPr>
        <w:ind w:left="3686"/>
        <w:jc w:val="both"/>
        <w:rPr>
          <w:color w:val="000000"/>
          <w:szCs w:val="24"/>
          <w:lang w:eastAsia="lt-LT"/>
        </w:rPr>
        <w:sectPr w:rsidR="00085B7F" w:rsidSect="00B511FC">
          <w:headerReference w:type="default" r:id="rId11"/>
          <w:headerReference w:type="first" r:id="rId12"/>
          <w:pgSz w:w="11907" w:h="16840" w:code="9"/>
          <w:pgMar w:top="1134" w:right="708" w:bottom="709" w:left="1843" w:header="709" w:footer="709" w:gutter="0"/>
          <w:pgNumType w:start="1"/>
          <w:cols w:space="708"/>
          <w:titlePg/>
          <w:docGrid w:linePitch="326"/>
        </w:sectPr>
      </w:pPr>
    </w:p>
    <w:p w14:paraId="41F26243" w14:textId="0C384EF5" w:rsidR="003B72AD" w:rsidRDefault="7E9B5239" w:rsidP="7E9B5239">
      <w:pPr>
        <w:ind w:left="9356"/>
        <w:jc w:val="both"/>
        <w:rPr>
          <w:color w:val="000000" w:themeColor="text1"/>
          <w:lang w:eastAsia="lt-LT"/>
        </w:rPr>
      </w:pPr>
      <w:r>
        <w:lastRenderedPageBreak/>
        <w:t>Mokslinių tyrimų ir eksperimentinės plėtros projektų įgyvendinimo planų, teikiamų pagal 2022–2030 m. plėtros programos valdytojos Lietuvos Respublikos švietimo, mokslo ir sporto ministerijos Mokslo plėtros programos pažangos priemonės Nr. 12-001-01-02-01 „Stiprinti inovacijų ekosistemas mokslo centruose“ kvietimą Nr. 10-080-K</w:t>
      </w:r>
      <w:r w:rsidRPr="7E9B5239">
        <w:rPr>
          <w:color w:val="000000" w:themeColor="text1"/>
          <w:lang w:eastAsia="lt-LT"/>
        </w:rPr>
        <w:t>, ekspertų darbo reglamento</w:t>
      </w:r>
    </w:p>
    <w:p w14:paraId="3BA77543" w14:textId="69D943AA" w:rsidR="003B72AD" w:rsidRDefault="7E9B5239" w:rsidP="7E9B5239">
      <w:pPr>
        <w:ind w:left="9356"/>
      </w:pPr>
      <w:r w:rsidRPr="7E9B5239">
        <w:rPr>
          <w:color w:val="000000" w:themeColor="text1"/>
          <w:lang w:eastAsia="lt-LT"/>
        </w:rPr>
        <w:t>1 priedas</w:t>
      </w:r>
    </w:p>
    <w:p w14:paraId="62AED4C1" w14:textId="77777777" w:rsidR="003B72AD" w:rsidRDefault="003B72AD" w:rsidP="003B72AD">
      <w:pPr>
        <w:ind w:left="3686"/>
        <w:jc w:val="both"/>
        <w:rPr>
          <w:color w:val="000000"/>
          <w:szCs w:val="24"/>
          <w:lang w:eastAsia="lt-LT"/>
        </w:rPr>
      </w:pPr>
    </w:p>
    <w:p w14:paraId="6B8F7990" w14:textId="77777777" w:rsidR="003B72AD" w:rsidRDefault="003B72AD">
      <w:pPr>
        <w:rPr>
          <w:color w:val="000000"/>
          <w:szCs w:val="24"/>
          <w:lang w:eastAsia="lt-LT"/>
        </w:rPr>
      </w:pPr>
    </w:p>
    <w:p w14:paraId="3FA91E71" w14:textId="55C4C095" w:rsidR="003B72AD" w:rsidRPr="006E01A2" w:rsidRDefault="006E01A2" w:rsidP="006E01A2">
      <w:pPr>
        <w:jc w:val="center"/>
        <w:rPr>
          <w:b/>
          <w:bCs/>
          <w:color w:val="000000"/>
          <w:szCs w:val="24"/>
          <w:lang w:eastAsia="lt-LT"/>
        </w:rPr>
      </w:pPr>
      <w:r w:rsidRPr="006E01A2">
        <w:rPr>
          <w:b/>
          <w:bCs/>
          <w:color w:val="000000"/>
          <w:szCs w:val="24"/>
          <w:lang w:eastAsia="lt-LT"/>
        </w:rPr>
        <w:t>(</w:t>
      </w:r>
      <w:r w:rsidR="00E01AAF">
        <w:rPr>
          <w:b/>
          <w:bCs/>
          <w:color w:val="000000"/>
          <w:szCs w:val="24"/>
          <w:lang w:eastAsia="lt-LT"/>
        </w:rPr>
        <w:t>MTEP paprojekčio</w:t>
      </w:r>
      <w:r w:rsidRPr="006E01A2">
        <w:rPr>
          <w:b/>
          <w:bCs/>
          <w:color w:val="000000"/>
          <w:szCs w:val="24"/>
          <w:lang w:eastAsia="lt-LT"/>
        </w:rPr>
        <w:t xml:space="preserve"> ekspertinio vertinimo anketos forma)</w:t>
      </w:r>
    </w:p>
    <w:p w14:paraId="6E9F2220" w14:textId="77777777" w:rsidR="006E01A2" w:rsidRDefault="006E01A2" w:rsidP="006E01A2">
      <w:pPr>
        <w:jc w:val="center"/>
        <w:rPr>
          <w:color w:val="000000"/>
          <w:szCs w:val="24"/>
          <w:lang w:eastAsia="lt-LT"/>
        </w:rPr>
      </w:pPr>
    </w:p>
    <w:p w14:paraId="45E8B4C5" w14:textId="02544072" w:rsidR="006E01A2" w:rsidRPr="00682854" w:rsidRDefault="00E01AAF" w:rsidP="006E01A2">
      <w:pPr>
        <w:jc w:val="center"/>
        <w:rPr>
          <w:b/>
          <w:bCs/>
          <w:color w:val="000000"/>
          <w:szCs w:val="24"/>
          <w:lang w:eastAsia="lt-LT"/>
        </w:rPr>
      </w:pPr>
      <w:r>
        <w:rPr>
          <w:b/>
          <w:bCs/>
          <w:color w:val="000000"/>
          <w:szCs w:val="24"/>
          <w:lang w:eastAsia="lt-LT"/>
        </w:rPr>
        <w:t>MTEP PAPROJEKČIO</w:t>
      </w:r>
      <w:r w:rsidR="00682854" w:rsidRPr="00682854">
        <w:rPr>
          <w:b/>
          <w:bCs/>
          <w:color w:val="000000"/>
          <w:szCs w:val="24"/>
          <w:lang w:eastAsia="lt-LT"/>
        </w:rPr>
        <w:t xml:space="preserve"> EKSPERTINIO VERTINIMO ANKETA</w:t>
      </w:r>
    </w:p>
    <w:p w14:paraId="195FF559" w14:textId="77777777" w:rsidR="003B72AD" w:rsidRDefault="003B72AD">
      <w:pPr>
        <w:rPr>
          <w:color w:val="000000"/>
          <w:szCs w:val="24"/>
          <w:lang w:eastAsia="lt-LT"/>
        </w:rPr>
      </w:pPr>
    </w:p>
    <w:tbl>
      <w:tblPr>
        <w:tblStyle w:val="TableGrid"/>
        <w:tblW w:w="15304" w:type="dxa"/>
        <w:tblLook w:val="04A0" w:firstRow="1" w:lastRow="0" w:firstColumn="1" w:lastColumn="0" w:noHBand="0" w:noVBand="1"/>
      </w:tblPr>
      <w:tblGrid>
        <w:gridCol w:w="3539"/>
        <w:gridCol w:w="11765"/>
      </w:tblGrid>
      <w:tr w:rsidR="00682854" w14:paraId="4141BAFF" w14:textId="77777777" w:rsidTr="008920C2">
        <w:tc>
          <w:tcPr>
            <w:tcW w:w="3539" w:type="dxa"/>
          </w:tcPr>
          <w:p w14:paraId="4944BC6A" w14:textId="58B8BDE2" w:rsidR="00682854" w:rsidRDefault="00F050F1">
            <w:pPr>
              <w:rPr>
                <w:color w:val="000000"/>
                <w:szCs w:val="24"/>
                <w:lang w:eastAsia="lt-LT"/>
              </w:rPr>
            </w:pPr>
            <w:r>
              <w:rPr>
                <w:color w:val="000000"/>
                <w:szCs w:val="24"/>
                <w:lang w:eastAsia="lt-LT"/>
              </w:rPr>
              <w:t xml:space="preserve">Paraiškos </w:t>
            </w:r>
            <w:proofErr w:type="spellStart"/>
            <w:r w:rsidR="006B6EC4">
              <w:rPr>
                <w:color w:val="000000"/>
                <w:szCs w:val="24"/>
                <w:lang w:eastAsia="lt-LT"/>
              </w:rPr>
              <w:t>Reg</w:t>
            </w:r>
            <w:proofErr w:type="spellEnd"/>
            <w:r w:rsidR="006B6EC4">
              <w:rPr>
                <w:color w:val="000000"/>
                <w:szCs w:val="24"/>
                <w:lang w:eastAsia="lt-LT"/>
              </w:rPr>
              <w:t>. Nr.</w:t>
            </w:r>
          </w:p>
        </w:tc>
        <w:tc>
          <w:tcPr>
            <w:tcW w:w="11765" w:type="dxa"/>
          </w:tcPr>
          <w:p w14:paraId="6CFD01FA" w14:textId="77777777" w:rsidR="00682854" w:rsidRDefault="00682854">
            <w:pPr>
              <w:rPr>
                <w:color w:val="000000"/>
                <w:szCs w:val="24"/>
                <w:lang w:eastAsia="lt-LT"/>
              </w:rPr>
            </w:pPr>
          </w:p>
        </w:tc>
      </w:tr>
      <w:tr w:rsidR="00F050F1" w14:paraId="593299C8" w14:textId="77777777" w:rsidTr="008920C2">
        <w:tc>
          <w:tcPr>
            <w:tcW w:w="3539" w:type="dxa"/>
          </w:tcPr>
          <w:p w14:paraId="3EE8E7ED" w14:textId="2F417664" w:rsidR="00F050F1" w:rsidRDefault="00F050F1">
            <w:pPr>
              <w:rPr>
                <w:color w:val="000000"/>
                <w:szCs w:val="24"/>
                <w:lang w:eastAsia="lt-LT"/>
              </w:rPr>
            </w:pPr>
            <w:r>
              <w:rPr>
                <w:color w:val="000000"/>
                <w:szCs w:val="24"/>
                <w:lang w:eastAsia="lt-LT"/>
              </w:rPr>
              <w:t>Projekto vykdytojas</w:t>
            </w:r>
          </w:p>
        </w:tc>
        <w:tc>
          <w:tcPr>
            <w:tcW w:w="11765" w:type="dxa"/>
          </w:tcPr>
          <w:p w14:paraId="081643C5" w14:textId="77777777" w:rsidR="00F050F1" w:rsidRDefault="00F050F1">
            <w:pPr>
              <w:rPr>
                <w:color w:val="000000"/>
                <w:szCs w:val="24"/>
                <w:lang w:eastAsia="lt-LT"/>
              </w:rPr>
            </w:pPr>
          </w:p>
        </w:tc>
      </w:tr>
      <w:tr w:rsidR="00682854" w14:paraId="33C2D5E3" w14:textId="77777777" w:rsidTr="008920C2">
        <w:tc>
          <w:tcPr>
            <w:tcW w:w="3539" w:type="dxa"/>
          </w:tcPr>
          <w:p w14:paraId="11AFA720" w14:textId="7FD3554B" w:rsidR="00682854" w:rsidRDefault="00F050F1">
            <w:pPr>
              <w:rPr>
                <w:color w:val="000000"/>
                <w:szCs w:val="24"/>
                <w:lang w:eastAsia="lt-LT"/>
              </w:rPr>
            </w:pPr>
            <w:r>
              <w:rPr>
                <w:color w:val="000000"/>
                <w:szCs w:val="24"/>
                <w:lang w:eastAsia="lt-LT"/>
              </w:rPr>
              <w:t>Projekto pavadinimas</w:t>
            </w:r>
          </w:p>
        </w:tc>
        <w:tc>
          <w:tcPr>
            <w:tcW w:w="11765" w:type="dxa"/>
          </w:tcPr>
          <w:p w14:paraId="1AAB2BFA" w14:textId="77777777" w:rsidR="00682854" w:rsidRDefault="00682854">
            <w:pPr>
              <w:rPr>
                <w:color w:val="000000"/>
                <w:szCs w:val="24"/>
                <w:lang w:eastAsia="lt-LT"/>
              </w:rPr>
            </w:pPr>
          </w:p>
        </w:tc>
      </w:tr>
      <w:tr w:rsidR="00682854" w14:paraId="29F72C27" w14:textId="77777777" w:rsidTr="008920C2">
        <w:tc>
          <w:tcPr>
            <w:tcW w:w="3539" w:type="dxa"/>
          </w:tcPr>
          <w:p w14:paraId="5494248E" w14:textId="46DD9B9B" w:rsidR="00682854" w:rsidRDefault="00F050F1">
            <w:pPr>
              <w:rPr>
                <w:color w:val="000000"/>
                <w:szCs w:val="24"/>
                <w:lang w:eastAsia="lt-LT"/>
              </w:rPr>
            </w:pPr>
            <w:r>
              <w:rPr>
                <w:color w:val="000000"/>
                <w:szCs w:val="24"/>
                <w:lang w:eastAsia="lt-LT"/>
              </w:rPr>
              <w:t>MTEP paprojekčio pavadinimas</w:t>
            </w:r>
          </w:p>
        </w:tc>
        <w:tc>
          <w:tcPr>
            <w:tcW w:w="11765" w:type="dxa"/>
          </w:tcPr>
          <w:p w14:paraId="524B332D" w14:textId="77777777" w:rsidR="00682854" w:rsidRDefault="00682854">
            <w:pPr>
              <w:rPr>
                <w:color w:val="000000"/>
                <w:szCs w:val="24"/>
                <w:lang w:eastAsia="lt-LT"/>
              </w:rPr>
            </w:pPr>
          </w:p>
        </w:tc>
      </w:tr>
    </w:tbl>
    <w:p w14:paraId="6234E197" w14:textId="77777777" w:rsidR="003B72AD" w:rsidRDefault="003B72AD">
      <w:pPr>
        <w:rPr>
          <w:color w:val="000000"/>
          <w:szCs w:val="24"/>
          <w:lang w:eastAsia="lt-LT"/>
        </w:rPr>
      </w:pPr>
    </w:p>
    <w:tbl>
      <w:tblPr>
        <w:tblStyle w:val="TableGrid"/>
        <w:tblW w:w="15304" w:type="dxa"/>
        <w:tblLook w:val="04A0" w:firstRow="1" w:lastRow="0" w:firstColumn="1" w:lastColumn="0" w:noHBand="0" w:noVBand="1"/>
      </w:tblPr>
      <w:tblGrid>
        <w:gridCol w:w="4106"/>
        <w:gridCol w:w="6662"/>
        <w:gridCol w:w="1701"/>
        <w:gridCol w:w="2835"/>
      </w:tblGrid>
      <w:tr w:rsidR="0019703E" w14:paraId="6E70D673" w14:textId="77777777" w:rsidTr="00C11E53">
        <w:tc>
          <w:tcPr>
            <w:tcW w:w="4106" w:type="dxa"/>
          </w:tcPr>
          <w:p w14:paraId="75382689" w14:textId="7D3898AA" w:rsidR="0019703E" w:rsidRPr="00584A78" w:rsidRDefault="0019703E">
            <w:pPr>
              <w:rPr>
                <w:b/>
                <w:bCs/>
                <w:color w:val="000000"/>
                <w:szCs w:val="24"/>
                <w:lang w:eastAsia="lt-LT"/>
              </w:rPr>
            </w:pPr>
            <w:r w:rsidRPr="00584A78">
              <w:rPr>
                <w:b/>
                <w:bCs/>
                <w:color w:val="000000"/>
                <w:szCs w:val="24"/>
                <w:lang w:eastAsia="lt-LT"/>
              </w:rPr>
              <w:t>Vertinimo kriterijus</w:t>
            </w:r>
          </w:p>
        </w:tc>
        <w:tc>
          <w:tcPr>
            <w:tcW w:w="6662" w:type="dxa"/>
          </w:tcPr>
          <w:p w14:paraId="062B4857" w14:textId="7258EC03" w:rsidR="0019703E" w:rsidRPr="00584A78" w:rsidRDefault="008920C2">
            <w:pPr>
              <w:rPr>
                <w:b/>
                <w:bCs/>
                <w:color w:val="000000"/>
                <w:szCs w:val="24"/>
                <w:lang w:eastAsia="lt-LT"/>
              </w:rPr>
            </w:pPr>
            <w:r w:rsidRPr="00584A78">
              <w:rPr>
                <w:b/>
                <w:bCs/>
                <w:color w:val="000000"/>
                <w:szCs w:val="24"/>
                <w:lang w:eastAsia="lt-LT"/>
              </w:rPr>
              <w:t>Kriterijaus vertinimo aspektai</w:t>
            </w:r>
            <w:r w:rsidR="00C11E53" w:rsidRPr="00584A78">
              <w:rPr>
                <w:b/>
                <w:bCs/>
                <w:color w:val="000000"/>
                <w:szCs w:val="24"/>
                <w:lang w:eastAsia="lt-LT"/>
              </w:rPr>
              <w:t xml:space="preserve"> ir paaiškinimai</w:t>
            </w:r>
          </w:p>
        </w:tc>
        <w:tc>
          <w:tcPr>
            <w:tcW w:w="1701" w:type="dxa"/>
          </w:tcPr>
          <w:p w14:paraId="4582DABE" w14:textId="67698FBB" w:rsidR="0019703E" w:rsidRPr="00584A78" w:rsidRDefault="006563F4" w:rsidP="00C11E53">
            <w:pPr>
              <w:jc w:val="center"/>
              <w:rPr>
                <w:b/>
                <w:bCs/>
                <w:color w:val="000000"/>
                <w:szCs w:val="24"/>
                <w:lang w:eastAsia="lt-LT"/>
              </w:rPr>
            </w:pPr>
            <w:r w:rsidRPr="00584A78">
              <w:rPr>
                <w:b/>
                <w:bCs/>
                <w:color w:val="000000"/>
                <w:szCs w:val="24"/>
                <w:lang w:eastAsia="lt-LT"/>
              </w:rPr>
              <w:t>Skiriamas įvertis</w:t>
            </w:r>
          </w:p>
        </w:tc>
        <w:tc>
          <w:tcPr>
            <w:tcW w:w="2835" w:type="dxa"/>
          </w:tcPr>
          <w:p w14:paraId="480E7A26" w14:textId="42C3A393" w:rsidR="0019703E" w:rsidRPr="00584A78" w:rsidRDefault="00E30F92">
            <w:pPr>
              <w:rPr>
                <w:b/>
                <w:bCs/>
                <w:color w:val="000000"/>
                <w:szCs w:val="24"/>
                <w:lang w:eastAsia="lt-LT"/>
              </w:rPr>
            </w:pPr>
            <w:r w:rsidRPr="00584A78">
              <w:rPr>
                <w:b/>
                <w:bCs/>
                <w:color w:val="000000"/>
                <w:szCs w:val="24"/>
                <w:lang w:eastAsia="lt-LT"/>
              </w:rPr>
              <w:t>Išsamūs vertinimo komentarai (privaloma)</w:t>
            </w:r>
          </w:p>
        </w:tc>
      </w:tr>
      <w:tr w:rsidR="00137CD1" w14:paraId="584A4609" w14:textId="77777777">
        <w:tc>
          <w:tcPr>
            <w:tcW w:w="15304" w:type="dxa"/>
            <w:gridSpan w:val="4"/>
          </w:tcPr>
          <w:p w14:paraId="130595A3" w14:textId="2A3F25DC" w:rsidR="00137CD1" w:rsidRPr="00491231" w:rsidRDefault="00E557C3" w:rsidP="00491231">
            <w:pPr>
              <w:pStyle w:val="ListParagraph"/>
              <w:numPr>
                <w:ilvl w:val="0"/>
                <w:numId w:val="5"/>
              </w:numPr>
              <w:tabs>
                <w:tab w:val="left" w:pos="255"/>
              </w:tabs>
              <w:ind w:left="22" w:firstLine="0"/>
              <w:rPr>
                <w:b/>
                <w:bCs/>
                <w:color w:val="000000"/>
                <w:szCs w:val="24"/>
                <w:lang w:eastAsia="lt-LT"/>
              </w:rPr>
            </w:pPr>
            <w:r>
              <w:rPr>
                <w:b/>
                <w:bCs/>
                <w:color w:val="000000"/>
                <w:szCs w:val="24"/>
                <w:lang w:eastAsia="lt-LT"/>
              </w:rPr>
              <w:t>MTEP PAPROJEKČIO PARENGTUMO KOKYBĖ</w:t>
            </w:r>
          </w:p>
        </w:tc>
      </w:tr>
      <w:tr w:rsidR="00491231" w14:paraId="48332750" w14:textId="77777777" w:rsidTr="00C11E53">
        <w:tc>
          <w:tcPr>
            <w:tcW w:w="4106" w:type="dxa"/>
          </w:tcPr>
          <w:p w14:paraId="1E616A95" w14:textId="7D799C16" w:rsidR="00491231" w:rsidRPr="00FB2D27" w:rsidRDefault="00E557C3" w:rsidP="00FB2D27">
            <w:pPr>
              <w:pStyle w:val="ListParagraph"/>
              <w:numPr>
                <w:ilvl w:val="1"/>
                <w:numId w:val="13"/>
              </w:numPr>
              <w:ind w:left="0" w:firstLine="22"/>
              <w:rPr>
                <w:color w:val="000000"/>
                <w:szCs w:val="24"/>
                <w:lang w:eastAsia="lt-LT"/>
              </w:rPr>
            </w:pPr>
            <w:r w:rsidRPr="00FB2D27">
              <w:rPr>
                <w:color w:val="000000"/>
                <w:szCs w:val="24"/>
                <w:lang w:eastAsia="lt-LT"/>
              </w:rPr>
              <w:t>MTEP paprojekčio veiklų (darbo) plano pagrįstumas ir įgyvendinamumas</w:t>
            </w:r>
            <w:r w:rsidRPr="00FB2D27">
              <w:rPr>
                <w:color w:val="000000"/>
                <w:szCs w:val="24"/>
                <w:lang w:eastAsia="lt-LT"/>
              </w:rPr>
              <w:br/>
            </w:r>
            <w:r w:rsidRPr="00FB2D27">
              <w:rPr>
                <w:i/>
                <w:iCs/>
                <w:color w:val="000000"/>
                <w:szCs w:val="24"/>
                <w:lang w:eastAsia="lt-LT"/>
              </w:rPr>
              <w:t>(4.1)</w:t>
            </w:r>
          </w:p>
        </w:tc>
        <w:tc>
          <w:tcPr>
            <w:tcW w:w="6662" w:type="dxa"/>
          </w:tcPr>
          <w:p w14:paraId="186AEE48" w14:textId="4E8440CD" w:rsidR="00E557C3" w:rsidRPr="00E557C3" w:rsidRDefault="00E557C3" w:rsidP="00E557C3">
            <w:pPr>
              <w:pStyle w:val="ListParagraph"/>
              <w:ind w:left="22"/>
              <w:rPr>
                <w:color w:val="000000"/>
                <w:szCs w:val="24"/>
                <w:lang w:eastAsia="lt-LT"/>
              </w:rPr>
            </w:pPr>
            <w:r w:rsidRPr="00E557C3">
              <w:rPr>
                <w:color w:val="000000"/>
                <w:szCs w:val="24"/>
                <w:lang w:eastAsia="lt-LT"/>
              </w:rPr>
              <w:t>Vertinama, ar pateikt</w:t>
            </w:r>
            <w:r>
              <w:rPr>
                <w:color w:val="000000"/>
                <w:szCs w:val="24"/>
                <w:lang w:eastAsia="lt-LT"/>
              </w:rPr>
              <w:t>as</w:t>
            </w:r>
            <w:r w:rsidRPr="00E557C3">
              <w:rPr>
                <w:color w:val="000000"/>
                <w:szCs w:val="24"/>
                <w:lang w:eastAsia="lt-LT"/>
              </w:rPr>
              <w:t xml:space="preserve"> MTEP </w:t>
            </w:r>
            <w:r>
              <w:rPr>
                <w:color w:val="000000"/>
                <w:szCs w:val="24"/>
                <w:lang w:eastAsia="lt-LT"/>
              </w:rPr>
              <w:t>veiklų aprašymas</w:t>
            </w:r>
            <w:r w:rsidRPr="00E557C3">
              <w:rPr>
                <w:color w:val="000000"/>
                <w:szCs w:val="24"/>
                <w:lang w:eastAsia="lt-LT"/>
              </w:rPr>
              <w:t xml:space="preserve"> atitinka SMART principus (</w:t>
            </w:r>
            <w:r w:rsidRPr="00E557C3">
              <w:rPr>
                <w:i/>
                <w:iCs/>
                <w:color w:val="000000"/>
                <w:szCs w:val="24"/>
                <w:lang w:eastAsia="lt-LT"/>
              </w:rPr>
              <w:t xml:space="preserve">angl. SMART: </w:t>
            </w:r>
            <w:proofErr w:type="spellStart"/>
            <w:r w:rsidRPr="00E557C3">
              <w:rPr>
                <w:i/>
                <w:iCs/>
                <w:color w:val="000000"/>
                <w:szCs w:val="24"/>
                <w:lang w:eastAsia="lt-LT"/>
              </w:rPr>
              <w:t>Specific</w:t>
            </w:r>
            <w:proofErr w:type="spellEnd"/>
            <w:r w:rsidRPr="00E557C3">
              <w:rPr>
                <w:i/>
                <w:iCs/>
                <w:color w:val="000000"/>
                <w:szCs w:val="24"/>
                <w:lang w:eastAsia="lt-LT"/>
              </w:rPr>
              <w:t xml:space="preserve">, </w:t>
            </w:r>
            <w:proofErr w:type="spellStart"/>
            <w:r w:rsidRPr="00E557C3">
              <w:rPr>
                <w:i/>
                <w:iCs/>
                <w:color w:val="000000"/>
                <w:szCs w:val="24"/>
                <w:lang w:eastAsia="lt-LT"/>
              </w:rPr>
              <w:t>Measurable</w:t>
            </w:r>
            <w:proofErr w:type="spellEnd"/>
            <w:r w:rsidRPr="00E557C3">
              <w:rPr>
                <w:i/>
                <w:iCs/>
                <w:color w:val="000000"/>
                <w:szCs w:val="24"/>
                <w:lang w:eastAsia="lt-LT"/>
              </w:rPr>
              <w:t xml:space="preserve">, </w:t>
            </w:r>
            <w:proofErr w:type="spellStart"/>
            <w:r w:rsidRPr="00E557C3">
              <w:rPr>
                <w:i/>
                <w:iCs/>
                <w:color w:val="000000"/>
                <w:szCs w:val="24"/>
                <w:lang w:eastAsia="lt-LT"/>
              </w:rPr>
              <w:t>Achievable</w:t>
            </w:r>
            <w:proofErr w:type="spellEnd"/>
            <w:r w:rsidRPr="00E557C3">
              <w:rPr>
                <w:i/>
                <w:iCs/>
                <w:color w:val="000000"/>
                <w:szCs w:val="24"/>
                <w:lang w:eastAsia="lt-LT"/>
              </w:rPr>
              <w:t xml:space="preserve">, </w:t>
            </w:r>
            <w:proofErr w:type="spellStart"/>
            <w:r w:rsidRPr="00E557C3">
              <w:rPr>
                <w:i/>
                <w:iCs/>
                <w:color w:val="000000"/>
                <w:szCs w:val="24"/>
                <w:lang w:eastAsia="lt-LT"/>
              </w:rPr>
              <w:t>Relevant</w:t>
            </w:r>
            <w:proofErr w:type="spellEnd"/>
            <w:r w:rsidRPr="00E557C3">
              <w:rPr>
                <w:i/>
                <w:iCs/>
                <w:color w:val="000000"/>
                <w:szCs w:val="24"/>
                <w:lang w:eastAsia="lt-LT"/>
              </w:rPr>
              <w:t xml:space="preserve">, </w:t>
            </w:r>
            <w:proofErr w:type="spellStart"/>
            <w:r w:rsidRPr="00E557C3">
              <w:rPr>
                <w:i/>
                <w:iCs/>
                <w:color w:val="000000"/>
                <w:szCs w:val="24"/>
                <w:lang w:eastAsia="lt-LT"/>
              </w:rPr>
              <w:t>Timed</w:t>
            </w:r>
            <w:proofErr w:type="spellEnd"/>
            <w:r w:rsidRPr="00E557C3">
              <w:rPr>
                <w:color w:val="000000"/>
                <w:szCs w:val="24"/>
                <w:lang w:eastAsia="lt-LT"/>
              </w:rPr>
              <w:t>), yra pagrįst</w:t>
            </w:r>
            <w:r>
              <w:rPr>
                <w:color w:val="000000"/>
                <w:szCs w:val="24"/>
                <w:lang w:eastAsia="lt-LT"/>
              </w:rPr>
              <w:t>as</w:t>
            </w:r>
            <w:r w:rsidRPr="00E557C3">
              <w:rPr>
                <w:color w:val="000000"/>
                <w:szCs w:val="24"/>
                <w:lang w:eastAsia="lt-LT"/>
              </w:rPr>
              <w:t>, real</w:t>
            </w:r>
            <w:r>
              <w:rPr>
                <w:color w:val="000000"/>
                <w:szCs w:val="24"/>
                <w:lang w:eastAsia="lt-LT"/>
              </w:rPr>
              <w:t>u</w:t>
            </w:r>
            <w:r w:rsidRPr="00E557C3">
              <w:rPr>
                <w:color w:val="000000"/>
                <w:szCs w:val="24"/>
                <w:lang w:eastAsia="lt-LT"/>
              </w:rPr>
              <w:t xml:space="preserve">s ir užtikrins rezultatų pasiekimą. </w:t>
            </w:r>
          </w:p>
          <w:p w14:paraId="59440FF4" w14:textId="77777777" w:rsidR="00E557C3" w:rsidRPr="00E557C3" w:rsidRDefault="00E557C3" w:rsidP="00E557C3">
            <w:pPr>
              <w:pStyle w:val="ListParagraph"/>
              <w:ind w:left="22"/>
              <w:rPr>
                <w:color w:val="000000"/>
                <w:szCs w:val="24"/>
                <w:lang w:eastAsia="lt-LT"/>
              </w:rPr>
            </w:pPr>
          </w:p>
          <w:p w14:paraId="2324EEA4" w14:textId="683B4CF2" w:rsidR="00E557C3" w:rsidRPr="00E557C3" w:rsidRDefault="00E557C3" w:rsidP="00E557C3">
            <w:pPr>
              <w:pStyle w:val="ListParagraph"/>
              <w:ind w:left="22"/>
              <w:rPr>
                <w:color w:val="000000"/>
                <w:szCs w:val="24"/>
                <w:lang w:eastAsia="lt-LT"/>
              </w:rPr>
            </w:pPr>
            <w:r>
              <w:rPr>
                <w:color w:val="000000"/>
                <w:szCs w:val="24"/>
                <w:lang w:eastAsia="lt-LT"/>
              </w:rPr>
              <w:t>V</w:t>
            </w:r>
            <w:r w:rsidRPr="00E557C3">
              <w:rPr>
                <w:color w:val="000000"/>
                <w:szCs w:val="24"/>
                <w:lang w:eastAsia="lt-LT"/>
              </w:rPr>
              <w:t xml:space="preserve">ertinamas skalėje nuo </w:t>
            </w:r>
            <w:r>
              <w:rPr>
                <w:color w:val="000000"/>
                <w:szCs w:val="24"/>
                <w:lang w:eastAsia="lt-LT"/>
              </w:rPr>
              <w:t>0</w:t>
            </w:r>
            <w:r w:rsidRPr="00E557C3">
              <w:rPr>
                <w:color w:val="000000"/>
                <w:szCs w:val="24"/>
                <w:lang w:eastAsia="lt-LT"/>
              </w:rPr>
              <w:t xml:space="preserve"> iki </w:t>
            </w:r>
            <w:r>
              <w:rPr>
                <w:color w:val="000000"/>
                <w:szCs w:val="24"/>
                <w:lang w:eastAsia="lt-LT"/>
              </w:rPr>
              <w:t>1</w:t>
            </w:r>
            <w:r w:rsidRPr="00E557C3">
              <w:rPr>
                <w:color w:val="000000"/>
                <w:szCs w:val="24"/>
                <w:lang w:eastAsia="lt-LT"/>
              </w:rPr>
              <w:t>0 balų, kur:</w:t>
            </w:r>
          </w:p>
          <w:p w14:paraId="5AE3CBBD" w14:textId="297DC4B8" w:rsidR="00E557C3" w:rsidRPr="00E557C3" w:rsidRDefault="00E557C3" w:rsidP="00FB2D27">
            <w:pPr>
              <w:pStyle w:val="ListParagraph"/>
              <w:numPr>
                <w:ilvl w:val="2"/>
                <w:numId w:val="12"/>
              </w:numPr>
              <w:ind w:left="39" w:hanging="39"/>
              <w:rPr>
                <w:color w:val="000000"/>
                <w:szCs w:val="24"/>
                <w:lang w:eastAsia="lt-LT"/>
              </w:rPr>
            </w:pPr>
            <w:r w:rsidRPr="00E557C3">
              <w:rPr>
                <w:color w:val="000000"/>
                <w:szCs w:val="24"/>
                <w:lang w:eastAsia="lt-LT"/>
              </w:rPr>
              <w:t xml:space="preserve">10 balų skiriama, jei </w:t>
            </w:r>
            <w:r>
              <w:rPr>
                <w:color w:val="000000"/>
                <w:szCs w:val="24"/>
                <w:lang w:eastAsia="lt-LT"/>
              </w:rPr>
              <w:t xml:space="preserve">MTEP </w:t>
            </w:r>
            <w:proofErr w:type="spellStart"/>
            <w:r>
              <w:rPr>
                <w:color w:val="000000"/>
                <w:szCs w:val="24"/>
                <w:lang w:eastAsia="lt-LT"/>
              </w:rPr>
              <w:t>paprojektis</w:t>
            </w:r>
            <w:proofErr w:type="spellEnd"/>
            <w:r w:rsidRPr="00E557C3">
              <w:rPr>
                <w:color w:val="000000"/>
                <w:szCs w:val="24"/>
                <w:lang w:eastAsia="lt-LT"/>
              </w:rPr>
              <w:t xml:space="preserve"> visiškai atitinka </w:t>
            </w:r>
            <w:r>
              <w:rPr>
                <w:color w:val="000000"/>
                <w:szCs w:val="24"/>
                <w:lang w:eastAsia="lt-LT"/>
              </w:rPr>
              <w:t xml:space="preserve">SMART </w:t>
            </w:r>
            <w:r w:rsidRPr="00E557C3">
              <w:rPr>
                <w:color w:val="000000"/>
                <w:szCs w:val="24"/>
                <w:lang w:eastAsia="lt-LT"/>
              </w:rPr>
              <w:t>principus, nėra trūkumų;</w:t>
            </w:r>
          </w:p>
          <w:p w14:paraId="700BFA68" w14:textId="68489EAB" w:rsidR="00E557C3" w:rsidRPr="00E557C3" w:rsidRDefault="00E557C3" w:rsidP="00FB2D27">
            <w:pPr>
              <w:pStyle w:val="ListParagraph"/>
              <w:numPr>
                <w:ilvl w:val="2"/>
                <w:numId w:val="12"/>
              </w:numPr>
              <w:ind w:left="39" w:hanging="39"/>
              <w:rPr>
                <w:color w:val="000000"/>
                <w:szCs w:val="24"/>
                <w:lang w:eastAsia="lt-LT"/>
              </w:rPr>
            </w:pPr>
            <w:r w:rsidRPr="00E557C3">
              <w:rPr>
                <w:color w:val="000000"/>
                <w:szCs w:val="24"/>
                <w:lang w:eastAsia="lt-LT"/>
              </w:rPr>
              <w:t>5 balai skiriami, jei ne visi aukščiau paminėti principai įvertinti gerai, tačiau esami trūkumai yra neesminiai, nekelia grėsmės MTEP paprojekčio įgyvendinamumui ir (ar) ženkliai nesumažina jo kokybės;</w:t>
            </w:r>
          </w:p>
          <w:p w14:paraId="1DBC6003" w14:textId="77777777" w:rsidR="00491231" w:rsidRDefault="00E557C3" w:rsidP="00FB2D27">
            <w:pPr>
              <w:pStyle w:val="ListParagraph"/>
              <w:numPr>
                <w:ilvl w:val="0"/>
                <w:numId w:val="12"/>
              </w:numPr>
              <w:ind w:left="39" w:hanging="39"/>
              <w:rPr>
                <w:color w:val="000000"/>
                <w:szCs w:val="24"/>
                <w:lang w:eastAsia="lt-LT"/>
              </w:rPr>
            </w:pPr>
            <w:r w:rsidRPr="00E557C3">
              <w:rPr>
                <w:color w:val="000000"/>
                <w:szCs w:val="24"/>
                <w:lang w:eastAsia="lt-LT"/>
              </w:rPr>
              <w:lastRenderedPageBreak/>
              <w:t>0 balų skiriama, jei MTEP paprojekčio veiklų planas turi žymių trūkumų ir (arba) negali būti įvertintas pagal aukščiau paminėtus požymius, nes nepateikta pakankamai informacijos.</w:t>
            </w:r>
          </w:p>
          <w:p w14:paraId="0BFCA0CE" w14:textId="77777777" w:rsidR="00E557C3" w:rsidRDefault="00E557C3" w:rsidP="00E557C3">
            <w:pPr>
              <w:rPr>
                <w:color w:val="000000"/>
                <w:szCs w:val="24"/>
                <w:lang w:eastAsia="lt-LT"/>
              </w:rPr>
            </w:pPr>
          </w:p>
          <w:p w14:paraId="1A4296CB" w14:textId="479AD001" w:rsidR="00E557C3" w:rsidRPr="00E557C3" w:rsidRDefault="00E557C3" w:rsidP="00E557C3">
            <w:pPr>
              <w:rPr>
                <w:color w:val="000000"/>
                <w:szCs w:val="24"/>
                <w:lang w:eastAsia="lt-LT"/>
              </w:rPr>
            </w:pPr>
            <w:r w:rsidRPr="00E557C3">
              <w:rPr>
                <w:color w:val="000000"/>
                <w:szCs w:val="24"/>
                <w:lang w:eastAsia="lt-LT"/>
              </w:rPr>
              <w:t xml:space="preserve">Vertinama pagal PĮP duomenis ir informaciją, pateiktą užpildant </w:t>
            </w:r>
            <w:r>
              <w:rPr>
                <w:color w:val="000000"/>
                <w:szCs w:val="24"/>
                <w:lang w:eastAsia="lt-LT"/>
              </w:rPr>
              <w:t>PFSA</w:t>
            </w:r>
            <w:r w:rsidRPr="00E557C3">
              <w:rPr>
                <w:color w:val="000000"/>
                <w:szCs w:val="24"/>
                <w:lang w:eastAsia="lt-LT"/>
              </w:rPr>
              <w:t xml:space="preserve"> 1 priedą.</w:t>
            </w:r>
          </w:p>
        </w:tc>
        <w:tc>
          <w:tcPr>
            <w:tcW w:w="1701" w:type="dxa"/>
          </w:tcPr>
          <w:p w14:paraId="079FBA39" w14:textId="7647F563" w:rsidR="00491231" w:rsidRDefault="00E557C3" w:rsidP="00023BE2">
            <w:pPr>
              <w:jc w:val="center"/>
              <w:rPr>
                <w:color w:val="000000"/>
                <w:szCs w:val="24"/>
                <w:lang w:eastAsia="lt-LT"/>
              </w:rPr>
            </w:pPr>
            <w:r>
              <w:rPr>
                <w:color w:val="000000"/>
                <w:szCs w:val="24"/>
                <w:lang w:eastAsia="lt-LT"/>
              </w:rPr>
              <w:lastRenderedPageBreak/>
              <w:t>5/10</w:t>
            </w:r>
          </w:p>
        </w:tc>
        <w:tc>
          <w:tcPr>
            <w:tcW w:w="2835" w:type="dxa"/>
          </w:tcPr>
          <w:p w14:paraId="15B7D355" w14:textId="77777777" w:rsidR="00491231" w:rsidRDefault="00491231">
            <w:pPr>
              <w:rPr>
                <w:color w:val="000000"/>
                <w:szCs w:val="24"/>
                <w:lang w:eastAsia="lt-LT"/>
              </w:rPr>
            </w:pPr>
          </w:p>
        </w:tc>
      </w:tr>
      <w:tr w:rsidR="00491231" w14:paraId="7F9EAF2C" w14:textId="77777777" w:rsidTr="00C11E53">
        <w:tc>
          <w:tcPr>
            <w:tcW w:w="4106" w:type="dxa"/>
          </w:tcPr>
          <w:p w14:paraId="6219C50E" w14:textId="3220D82D" w:rsidR="00491231" w:rsidRDefault="00E557C3" w:rsidP="00FB2D27">
            <w:pPr>
              <w:pStyle w:val="ListParagraph"/>
              <w:numPr>
                <w:ilvl w:val="1"/>
                <w:numId w:val="13"/>
              </w:numPr>
              <w:ind w:left="22" w:firstLine="0"/>
              <w:rPr>
                <w:color w:val="000000"/>
                <w:szCs w:val="24"/>
                <w:lang w:eastAsia="lt-LT"/>
              </w:rPr>
            </w:pPr>
            <w:r>
              <w:rPr>
                <w:color w:val="000000"/>
                <w:szCs w:val="24"/>
                <w:lang w:eastAsia="lt-LT"/>
              </w:rPr>
              <w:t>P</w:t>
            </w:r>
            <w:r w:rsidRPr="00E557C3">
              <w:rPr>
                <w:color w:val="000000"/>
                <w:szCs w:val="24"/>
                <w:lang w:eastAsia="lt-LT"/>
              </w:rPr>
              <w:t>lanuojamų rezultatų pagrįstumas ir realumas</w:t>
            </w:r>
            <w:r>
              <w:rPr>
                <w:color w:val="000000"/>
                <w:szCs w:val="24"/>
                <w:lang w:eastAsia="lt-LT"/>
              </w:rPr>
              <w:br/>
            </w:r>
            <w:r w:rsidRPr="00E557C3">
              <w:rPr>
                <w:i/>
                <w:iCs/>
                <w:color w:val="000000"/>
                <w:szCs w:val="24"/>
                <w:lang w:eastAsia="lt-LT"/>
              </w:rPr>
              <w:t>(4.2)</w:t>
            </w:r>
          </w:p>
        </w:tc>
        <w:tc>
          <w:tcPr>
            <w:tcW w:w="6662" w:type="dxa"/>
          </w:tcPr>
          <w:p w14:paraId="7E9DCAFF" w14:textId="52F520BB" w:rsidR="00FB2D27" w:rsidRDefault="00FB2D27" w:rsidP="00FB2D27">
            <w:pPr>
              <w:rPr>
                <w:color w:val="000000"/>
                <w:szCs w:val="24"/>
                <w:lang w:eastAsia="lt-LT"/>
              </w:rPr>
            </w:pPr>
            <w:r w:rsidRPr="00FB2D27">
              <w:rPr>
                <w:color w:val="000000"/>
                <w:szCs w:val="24"/>
                <w:lang w:eastAsia="lt-LT"/>
              </w:rPr>
              <w:t xml:space="preserve">Vertinama, ar pakankamas </w:t>
            </w:r>
            <w:r>
              <w:rPr>
                <w:color w:val="000000"/>
                <w:szCs w:val="24"/>
                <w:lang w:eastAsia="lt-LT"/>
              </w:rPr>
              <w:t xml:space="preserve">MTEP </w:t>
            </w:r>
            <w:r w:rsidRPr="00FB2D27">
              <w:rPr>
                <w:color w:val="000000"/>
                <w:szCs w:val="24"/>
                <w:lang w:eastAsia="lt-LT"/>
              </w:rPr>
              <w:t xml:space="preserve">paprojekčio veiklų parengimo lygis, ar pakankami veiksmai numatytam rezultatui pasiekti, ar įvardinti MTEP veiklos rizikos taškai ir galimybės tokias rizikas suvaldyti. </w:t>
            </w:r>
          </w:p>
          <w:p w14:paraId="09277315" w14:textId="77777777" w:rsidR="00FB2D27" w:rsidRPr="00FB2D27" w:rsidRDefault="00FB2D27" w:rsidP="00FB2D27">
            <w:pPr>
              <w:rPr>
                <w:color w:val="000000"/>
                <w:szCs w:val="24"/>
                <w:lang w:eastAsia="lt-LT"/>
              </w:rPr>
            </w:pPr>
          </w:p>
          <w:p w14:paraId="06818E34" w14:textId="67EBB1D7" w:rsidR="00FB2D27" w:rsidRPr="00FB2D27" w:rsidRDefault="00FB2D27" w:rsidP="00FB2D27">
            <w:pPr>
              <w:rPr>
                <w:color w:val="000000"/>
                <w:szCs w:val="24"/>
                <w:lang w:eastAsia="lt-LT"/>
              </w:rPr>
            </w:pPr>
            <w:r w:rsidRPr="00FB2D27">
              <w:rPr>
                <w:color w:val="000000"/>
                <w:szCs w:val="24"/>
                <w:lang w:eastAsia="lt-LT"/>
              </w:rPr>
              <w:t xml:space="preserve">Vertinama skalėje nuo 0 iki </w:t>
            </w:r>
            <w:r>
              <w:rPr>
                <w:color w:val="000000"/>
                <w:szCs w:val="24"/>
                <w:lang w:eastAsia="lt-LT"/>
              </w:rPr>
              <w:t>1</w:t>
            </w:r>
            <w:r w:rsidRPr="00FB2D27">
              <w:rPr>
                <w:color w:val="000000"/>
                <w:szCs w:val="24"/>
                <w:lang w:eastAsia="lt-LT"/>
              </w:rPr>
              <w:t>0 balų, kur:</w:t>
            </w:r>
          </w:p>
          <w:p w14:paraId="33391438" w14:textId="4B82EC2F" w:rsidR="00FB2D27" w:rsidRPr="00FB2D27" w:rsidRDefault="00FB2D27" w:rsidP="00FB2D27">
            <w:pPr>
              <w:pStyle w:val="ListParagraph"/>
              <w:numPr>
                <w:ilvl w:val="2"/>
                <w:numId w:val="11"/>
              </w:numPr>
              <w:ind w:left="39" w:hanging="39"/>
              <w:rPr>
                <w:color w:val="000000"/>
                <w:szCs w:val="24"/>
                <w:lang w:eastAsia="lt-LT"/>
              </w:rPr>
            </w:pPr>
            <w:r w:rsidRPr="00FB2D27">
              <w:rPr>
                <w:color w:val="000000"/>
                <w:szCs w:val="24"/>
                <w:lang w:eastAsia="lt-LT"/>
              </w:rPr>
              <w:t xml:space="preserve">10 balų skiriami, jei pasirengimas vykdyti veiklas aiškiai pagrįstas (iki </w:t>
            </w:r>
            <w:r>
              <w:rPr>
                <w:color w:val="000000"/>
                <w:szCs w:val="24"/>
                <w:lang w:eastAsia="lt-LT"/>
              </w:rPr>
              <w:t xml:space="preserve">MTEP </w:t>
            </w:r>
            <w:r w:rsidRPr="00FB2D27">
              <w:rPr>
                <w:color w:val="000000"/>
                <w:szCs w:val="24"/>
                <w:lang w:eastAsia="lt-LT"/>
              </w:rPr>
              <w:t>paprojekčio įvykdytų T</w:t>
            </w:r>
            <w:r>
              <w:rPr>
                <w:color w:val="000000"/>
                <w:szCs w:val="24"/>
                <w:lang w:eastAsia="lt-LT"/>
              </w:rPr>
              <w:t>R</w:t>
            </w:r>
            <w:r w:rsidRPr="00FB2D27">
              <w:rPr>
                <w:color w:val="000000"/>
                <w:szCs w:val="24"/>
                <w:lang w:eastAsia="lt-LT"/>
              </w:rPr>
              <w:t xml:space="preserve">L rezultatai yra aiškūs ir pakankami pradėti paprojekčio veiklas), veiksmai numatytam rezultatui pasiekti pakankami, įvardinti MTEP veiklos rizikos taškai ir galimybės tokias rizikas suvaldyti; </w:t>
            </w:r>
          </w:p>
          <w:p w14:paraId="2FC96C15" w14:textId="22D35B44" w:rsidR="00FB2D27" w:rsidRPr="00FB2D27" w:rsidRDefault="00FB2D27" w:rsidP="00FB2D27">
            <w:pPr>
              <w:pStyle w:val="ListParagraph"/>
              <w:numPr>
                <w:ilvl w:val="2"/>
                <w:numId w:val="11"/>
              </w:numPr>
              <w:ind w:left="39" w:hanging="39"/>
              <w:rPr>
                <w:color w:val="000000"/>
                <w:szCs w:val="24"/>
                <w:lang w:eastAsia="lt-LT"/>
              </w:rPr>
            </w:pPr>
            <w:r w:rsidRPr="00FB2D27">
              <w:rPr>
                <w:color w:val="000000"/>
                <w:szCs w:val="24"/>
                <w:lang w:eastAsia="lt-LT"/>
              </w:rPr>
              <w:t>5 balai skiriami, jei kuris nors iš 3 požymių nėra iki galo ir aiškiai pagrįstas, yra trūkumų, tačiau esami trūkumai yra neesminiai, nekelia grėsmės projekto įgyvendinamumui ir (ar) ženkliai nesumažina jo kokybės;</w:t>
            </w:r>
          </w:p>
          <w:p w14:paraId="669E12B3" w14:textId="26482FE7" w:rsidR="00491231" w:rsidRPr="00FB2D27" w:rsidRDefault="00FB2D27" w:rsidP="00FB2D27">
            <w:pPr>
              <w:pStyle w:val="ListParagraph"/>
              <w:numPr>
                <w:ilvl w:val="2"/>
                <w:numId w:val="11"/>
              </w:numPr>
              <w:ind w:left="39" w:hanging="39"/>
              <w:rPr>
                <w:color w:val="000000"/>
                <w:szCs w:val="24"/>
                <w:lang w:eastAsia="lt-LT"/>
              </w:rPr>
            </w:pPr>
            <w:r w:rsidRPr="00FB2D27">
              <w:rPr>
                <w:color w:val="000000"/>
                <w:szCs w:val="24"/>
                <w:lang w:eastAsia="lt-LT"/>
              </w:rPr>
              <w:t>0 balų skiriama, jei kuris nors iš 3 požymių nepagrįstas, arba visi pagrįsti silpnai. 0 balų taip pat skiriama, jei nepateikta pakankamai informacijos, norint įvertinti pagal šį aspektą.</w:t>
            </w:r>
          </w:p>
          <w:p w14:paraId="139EE51F" w14:textId="77777777" w:rsidR="00FB2D27" w:rsidRDefault="00FB2D27" w:rsidP="00FB2D27">
            <w:pPr>
              <w:rPr>
                <w:color w:val="000000"/>
                <w:szCs w:val="24"/>
                <w:lang w:eastAsia="lt-LT"/>
              </w:rPr>
            </w:pPr>
          </w:p>
          <w:p w14:paraId="11A992B0" w14:textId="21594DA8" w:rsidR="00FB2D27" w:rsidRPr="007709DC" w:rsidRDefault="00FB2D27" w:rsidP="00FB2D27">
            <w:pPr>
              <w:rPr>
                <w:color w:val="000000"/>
                <w:szCs w:val="24"/>
                <w:lang w:eastAsia="lt-LT"/>
              </w:rPr>
            </w:pPr>
            <w:r w:rsidRPr="00FB2D27">
              <w:rPr>
                <w:color w:val="000000"/>
                <w:szCs w:val="24"/>
                <w:lang w:eastAsia="lt-LT"/>
              </w:rPr>
              <w:t>Vertinama pagal PĮP duomenis ir informaciją, pateiktą užpildant Aprašo 1 priedą.</w:t>
            </w:r>
          </w:p>
        </w:tc>
        <w:tc>
          <w:tcPr>
            <w:tcW w:w="1701" w:type="dxa"/>
          </w:tcPr>
          <w:p w14:paraId="316D334B" w14:textId="36BDCA5D" w:rsidR="00491231" w:rsidRDefault="00E557C3" w:rsidP="00023BE2">
            <w:pPr>
              <w:jc w:val="center"/>
              <w:rPr>
                <w:color w:val="000000"/>
                <w:szCs w:val="24"/>
                <w:lang w:eastAsia="lt-LT"/>
              </w:rPr>
            </w:pPr>
            <w:r>
              <w:rPr>
                <w:color w:val="000000"/>
                <w:szCs w:val="24"/>
                <w:lang w:eastAsia="lt-LT"/>
              </w:rPr>
              <w:t>5/10</w:t>
            </w:r>
          </w:p>
        </w:tc>
        <w:tc>
          <w:tcPr>
            <w:tcW w:w="2835" w:type="dxa"/>
          </w:tcPr>
          <w:p w14:paraId="4555976B" w14:textId="77777777" w:rsidR="00491231" w:rsidRDefault="00491231">
            <w:pPr>
              <w:rPr>
                <w:color w:val="000000"/>
                <w:szCs w:val="24"/>
                <w:lang w:eastAsia="lt-LT"/>
              </w:rPr>
            </w:pPr>
          </w:p>
        </w:tc>
      </w:tr>
      <w:tr w:rsidR="00491231" w14:paraId="6664146B" w14:textId="77777777" w:rsidTr="0066123C">
        <w:tc>
          <w:tcPr>
            <w:tcW w:w="15304" w:type="dxa"/>
            <w:gridSpan w:val="4"/>
          </w:tcPr>
          <w:p w14:paraId="723495CF" w14:textId="323366E3" w:rsidR="00491231" w:rsidRPr="00491231" w:rsidRDefault="00491231" w:rsidP="00491231">
            <w:pPr>
              <w:pStyle w:val="ListParagraph"/>
              <w:numPr>
                <w:ilvl w:val="0"/>
                <w:numId w:val="5"/>
              </w:numPr>
              <w:tabs>
                <w:tab w:val="left" w:pos="270"/>
              </w:tabs>
              <w:ind w:left="22" w:firstLine="0"/>
              <w:rPr>
                <w:b/>
                <w:bCs/>
                <w:color w:val="000000"/>
                <w:szCs w:val="24"/>
                <w:lang w:eastAsia="lt-LT"/>
              </w:rPr>
            </w:pPr>
            <w:r w:rsidRPr="00491231">
              <w:rPr>
                <w:b/>
                <w:bCs/>
                <w:color w:val="000000"/>
                <w:szCs w:val="24"/>
                <w:lang w:eastAsia="lt-LT"/>
              </w:rPr>
              <w:t>MTEP PAPROJEKTYJE NUMATYTŲ MTEP DARBŲ NAUJUMAS, REZULTATŲ NAUJUMAS IR KOMERCINIMO POTENCIALAS</w:t>
            </w:r>
          </w:p>
        </w:tc>
      </w:tr>
      <w:tr w:rsidR="00491231" w14:paraId="20D7AA2F" w14:textId="77777777" w:rsidTr="00C11E53">
        <w:tc>
          <w:tcPr>
            <w:tcW w:w="4106" w:type="dxa"/>
          </w:tcPr>
          <w:p w14:paraId="02DD6E77" w14:textId="77777777" w:rsidR="00491231" w:rsidRDefault="00491231" w:rsidP="00FB2D27">
            <w:pPr>
              <w:pStyle w:val="ListParagraph"/>
              <w:numPr>
                <w:ilvl w:val="1"/>
                <w:numId w:val="14"/>
              </w:numPr>
              <w:ind w:left="0" w:firstLine="22"/>
              <w:rPr>
                <w:color w:val="000000"/>
                <w:szCs w:val="24"/>
                <w:lang w:eastAsia="lt-LT"/>
              </w:rPr>
            </w:pPr>
            <w:r>
              <w:rPr>
                <w:color w:val="000000"/>
                <w:szCs w:val="24"/>
                <w:lang w:eastAsia="lt-LT"/>
              </w:rPr>
              <w:t>M</w:t>
            </w:r>
            <w:r w:rsidRPr="00FA0F67">
              <w:rPr>
                <w:color w:val="000000"/>
                <w:szCs w:val="24"/>
                <w:lang w:eastAsia="lt-LT"/>
              </w:rPr>
              <w:t>okslinių tyrimų grup</w:t>
            </w:r>
            <w:r>
              <w:rPr>
                <w:color w:val="000000"/>
                <w:szCs w:val="24"/>
                <w:lang w:eastAsia="lt-LT"/>
              </w:rPr>
              <w:t>ės planuojamų</w:t>
            </w:r>
            <w:r w:rsidRPr="00FA0F67">
              <w:rPr>
                <w:color w:val="000000"/>
                <w:szCs w:val="24"/>
                <w:lang w:eastAsia="lt-LT"/>
              </w:rPr>
              <w:t xml:space="preserve"> veiklų orientacija į naujų žinių ir technologijų kūrimą bei aktualios MTEP problemos sprendimą</w:t>
            </w:r>
          </w:p>
          <w:p w14:paraId="346DAD79" w14:textId="48E340CA" w:rsidR="008A1BAB" w:rsidRPr="008A1BAB" w:rsidRDefault="008A1BAB" w:rsidP="008A1BAB">
            <w:pPr>
              <w:pStyle w:val="ListParagraph"/>
              <w:ind w:left="22"/>
              <w:rPr>
                <w:i/>
                <w:iCs/>
                <w:color w:val="000000"/>
                <w:szCs w:val="24"/>
                <w:lang w:eastAsia="lt-LT"/>
              </w:rPr>
            </w:pPr>
            <w:r w:rsidRPr="008A1BAB">
              <w:rPr>
                <w:i/>
                <w:iCs/>
                <w:color w:val="000000"/>
                <w:szCs w:val="24"/>
                <w:lang w:eastAsia="lt-LT"/>
              </w:rPr>
              <w:t>(5.1)</w:t>
            </w:r>
          </w:p>
        </w:tc>
        <w:tc>
          <w:tcPr>
            <w:tcW w:w="6662" w:type="dxa"/>
          </w:tcPr>
          <w:p w14:paraId="65C2C866" w14:textId="5997495A" w:rsidR="00491231" w:rsidRPr="007709DC" w:rsidRDefault="00491231" w:rsidP="00491231">
            <w:pPr>
              <w:rPr>
                <w:color w:val="000000"/>
                <w:szCs w:val="24"/>
                <w:lang w:eastAsia="lt-LT"/>
              </w:rPr>
            </w:pPr>
            <w:r w:rsidRPr="007709DC">
              <w:rPr>
                <w:color w:val="000000"/>
                <w:szCs w:val="24"/>
                <w:lang w:eastAsia="lt-LT"/>
              </w:rPr>
              <w:t xml:space="preserve">Vertinama, ar iškelta idėja mokslo raidos požiūriu yra nauja ir ambicinga, ar </w:t>
            </w:r>
            <w:r w:rsidR="00E557C3">
              <w:rPr>
                <w:color w:val="000000"/>
                <w:szCs w:val="24"/>
                <w:lang w:eastAsia="lt-LT"/>
              </w:rPr>
              <w:t xml:space="preserve">MTEP </w:t>
            </w:r>
            <w:proofErr w:type="spellStart"/>
            <w:r w:rsidRPr="007709DC">
              <w:rPr>
                <w:color w:val="000000"/>
                <w:szCs w:val="24"/>
                <w:lang w:eastAsia="lt-LT"/>
              </w:rPr>
              <w:t>p</w:t>
            </w:r>
            <w:r>
              <w:rPr>
                <w:color w:val="000000"/>
                <w:szCs w:val="24"/>
                <w:lang w:eastAsia="lt-LT"/>
              </w:rPr>
              <w:t>ap</w:t>
            </w:r>
            <w:r w:rsidRPr="007709DC">
              <w:rPr>
                <w:color w:val="000000"/>
                <w:szCs w:val="24"/>
                <w:lang w:eastAsia="lt-LT"/>
              </w:rPr>
              <w:t>rojekt</w:t>
            </w:r>
            <w:r>
              <w:rPr>
                <w:color w:val="000000"/>
                <w:szCs w:val="24"/>
                <w:lang w:eastAsia="lt-LT"/>
              </w:rPr>
              <w:t>i</w:t>
            </w:r>
            <w:r w:rsidRPr="007709DC">
              <w:rPr>
                <w:color w:val="000000"/>
                <w:szCs w:val="24"/>
                <w:lang w:eastAsia="lt-LT"/>
              </w:rPr>
              <w:t>s</w:t>
            </w:r>
            <w:proofErr w:type="spellEnd"/>
            <w:r w:rsidRPr="007709DC">
              <w:rPr>
                <w:color w:val="000000"/>
                <w:szCs w:val="24"/>
                <w:lang w:eastAsia="lt-LT"/>
              </w:rPr>
              <w:t xml:space="preserve"> prisidės prie aktualių mokslo problemų ir klausimų sprendimo, ar </w:t>
            </w:r>
            <w:r>
              <w:rPr>
                <w:color w:val="000000"/>
                <w:szCs w:val="24"/>
                <w:lang w:eastAsia="lt-LT"/>
              </w:rPr>
              <w:t xml:space="preserve">yra </w:t>
            </w:r>
            <w:r w:rsidRPr="007709DC">
              <w:rPr>
                <w:color w:val="000000"/>
                <w:szCs w:val="24"/>
                <w:lang w:eastAsia="lt-LT"/>
              </w:rPr>
              <w:t>numatoma pažanga, palyginti su esama šios tematikos tyrimų būkle, taip pat potencialas daryti reikšmingą postūmį mokslo krypties vystymuisi.</w:t>
            </w:r>
          </w:p>
          <w:p w14:paraId="038D036D" w14:textId="77777777" w:rsidR="00491231" w:rsidRDefault="00491231" w:rsidP="00491231">
            <w:pPr>
              <w:rPr>
                <w:color w:val="000000"/>
                <w:szCs w:val="24"/>
                <w:lang w:eastAsia="lt-LT"/>
              </w:rPr>
            </w:pPr>
          </w:p>
          <w:p w14:paraId="7C8ECEDD" w14:textId="31542144" w:rsidR="00491231" w:rsidRPr="007709DC" w:rsidRDefault="00491231" w:rsidP="00491231">
            <w:pPr>
              <w:rPr>
                <w:color w:val="000000"/>
                <w:szCs w:val="24"/>
                <w:lang w:eastAsia="lt-LT"/>
              </w:rPr>
            </w:pPr>
            <w:r w:rsidRPr="007709DC">
              <w:rPr>
                <w:color w:val="000000"/>
                <w:szCs w:val="24"/>
                <w:lang w:eastAsia="lt-LT"/>
              </w:rPr>
              <w:t xml:space="preserve">Vertinama skalėje nuo </w:t>
            </w:r>
            <w:r>
              <w:rPr>
                <w:color w:val="000000"/>
                <w:szCs w:val="24"/>
                <w:lang w:eastAsia="lt-LT"/>
              </w:rPr>
              <w:t>0</w:t>
            </w:r>
            <w:r w:rsidRPr="007709DC">
              <w:rPr>
                <w:color w:val="000000"/>
                <w:szCs w:val="24"/>
                <w:lang w:eastAsia="lt-LT"/>
              </w:rPr>
              <w:t xml:space="preserve"> iki </w:t>
            </w:r>
            <w:r>
              <w:rPr>
                <w:color w:val="000000"/>
                <w:szCs w:val="24"/>
                <w:lang w:eastAsia="lt-LT"/>
              </w:rPr>
              <w:t>1</w:t>
            </w:r>
            <w:r w:rsidRPr="007709DC">
              <w:rPr>
                <w:color w:val="000000"/>
                <w:szCs w:val="24"/>
                <w:lang w:eastAsia="lt-LT"/>
              </w:rPr>
              <w:t>0 balų, kur:</w:t>
            </w:r>
          </w:p>
          <w:p w14:paraId="0DA2DE03" w14:textId="69164C4C" w:rsidR="00491231" w:rsidRPr="008A1BAB" w:rsidRDefault="00491231" w:rsidP="008A1BAB">
            <w:pPr>
              <w:pStyle w:val="ListParagraph"/>
              <w:numPr>
                <w:ilvl w:val="0"/>
                <w:numId w:val="17"/>
              </w:numPr>
              <w:ind w:left="0" w:firstLine="0"/>
              <w:rPr>
                <w:color w:val="000000"/>
                <w:szCs w:val="24"/>
                <w:lang w:eastAsia="lt-LT"/>
              </w:rPr>
            </w:pPr>
            <w:r w:rsidRPr="008A1BAB">
              <w:rPr>
                <w:color w:val="000000"/>
                <w:szCs w:val="24"/>
                <w:lang w:eastAsia="lt-LT"/>
              </w:rPr>
              <w:lastRenderedPageBreak/>
              <w:t xml:space="preserve">10 balų skiriama, jei iškelta idėja mokslo raidos požiūriu yra nauja ir ambicinga, </w:t>
            </w:r>
            <w:r w:rsidR="008A1BAB">
              <w:rPr>
                <w:color w:val="000000"/>
                <w:szCs w:val="24"/>
                <w:lang w:eastAsia="lt-LT"/>
              </w:rPr>
              <w:t xml:space="preserve">MTEP </w:t>
            </w:r>
            <w:proofErr w:type="spellStart"/>
            <w:r w:rsidRPr="008A1BAB">
              <w:rPr>
                <w:color w:val="000000"/>
                <w:szCs w:val="24"/>
                <w:lang w:eastAsia="lt-LT"/>
              </w:rPr>
              <w:t>paprojektis</w:t>
            </w:r>
            <w:proofErr w:type="spellEnd"/>
            <w:r w:rsidRPr="008A1BAB">
              <w:rPr>
                <w:color w:val="000000"/>
                <w:szCs w:val="24"/>
                <w:lang w:eastAsia="lt-LT"/>
              </w:rPr>
              <w:t xml:space="preserve"> prisidės prie aktualių mokslo problemų ir klausimų sprendimo, yra numatoma pažanga, palyginti su esama šios tematikos tyrimų būkle, pakankamas projekto potencialas daryti reikšmingą postūmį mokslo krypties vystymuisi.</w:t>
            </w:r>
          </w:p>
          <w:p w14:paraId="3C2BD7F5" w14:textId="783EF1A3" w:rsidR="00491231" w:rsidRPr="008A1BAB" w:rsidRDefault="00491231" w:rsidP="008A1BAB">
            <w:pPr>
              <w:pStyle w:val="ListParagraph"/>
              <w:numPr>
                <w:ilvl w:val="0"/>
                <w:numId w:val="17"/>
              </w:numPr>
              <w:ind w:left="0" w:firstLine="0"/>
              <w:rPr>
                <w:color w:val="000000"/>
                <w:szCs w:val="24"/>
                <w:lang w:eastAsia="lt-LT"/>
              </w:rPr>
            </w:pPr>
            <w:r w:rsidRPr="008A1BAB">
              <w:rPr>
                <w:color w:val="000000"/>
                <w:szCs w:val="24"/>
                <w:lang w:eastAsia="lt-LT"/>
              </w:rPr>
              <w:t xml:space="preserve">5 balai skiriami, jei iškelta idėja pakankamai nauja, tačiau </w:t>
            </w:r>
            <w:r w:rsidR="008A1BAB">
              <w:rPr>
                <w:color w:val="000000"/>
                <w:szCs w:val="24"/>
                <w:lang w:eastAsia="lt-LT"/>
              </w:rPr>
              <w:t xml:space="preserve">MTEP </w:t>
            </w:r>
            <w:proofErr w:type="spellStart"/>
            <w:r w:rsidRPr="008A1BAB">
              <w:rPr>
                <w:color w:val="000000"/>
                <w:szCs w:val="24"/>
                <w:lang w:eastAsia="lt-LT"/>
              </w:rPr>
              <w:t>paprojektis</w:t>
            </w:r>
            <w:proofErr w:type="spellEnd"/>
            <w:r w:rsidRPr="008A1BAB">
              <w:rPr>
                <w:color w:val="000000"/>
                <w:szCs w:val="24"/>
                <w:lang w:eastAsia="lt-LT"/>
              </w:rPr>
              <w:t xml:space="preserve"> nepasižymi didele ambicija, itin stipri mokslo pažanga nestebima, originalių MTEP problemų sprendimo būd</w:t>
            </w:r>
            <w:r w:rsidR="008A1BAB">
              <w:rPr>
                <w:color w:val="000000"/>
                <w:szCs w:val="24"/>
                <w:lang w:eastAsia="lt-LT"/>
              </w:rPr>
              <w:t>ų</w:t>
            </w:r>
            <w:r w:rsidRPr="008A1BAB">
              <w:rPr>
                <w:color w:val="000000"/>
                <w:szCs w:val="24"/>
                <w:lang w:eastAsia="lt-LT"/>
              </w:rPr>
              <w:t xml:space="preserve"> nenustatyta. </w:t>
            </w:r>
          </w:p>
          <w:p w14:paraId="46FA6328" w14:textId="7C5663AE" w:rsidR="00491231" w:rsidRPr="008A1BAB" w:rsidRDefault="00491231" w:rsidP="008A1BAB">
            <w:pPr>
              <w:pStyle w:val="ListParagraph"/>
              <w:numPr>
                <w:ilvl w:val="0"/>
                <w:numId w:val="17"/>
              </w:numPr>
              <w:ind w:left="0" w:firstLine="0"/>
              <w:rPr>
                <w:color w:val="000000"/>
                <w:szCs w:val="24"/>
                <w:lang w:eastAsia="lt-LT"/>
              </w:rPr>
            </w:pPr>
            <w:r w:rsidRPr="008A1BAB">
              <w:rPr>
                <w:color w:val="000000"/>
                <w:szCs w:val="24"/>
                <w:lang w:eastAsia="lt-LT"/>
              </w:rPr>
              <w:t xml:space="preserve">0 balų skiriama, jei visi išvardinti aspektai nėra tenkinami arba </w:t>
            </w:r>
            <w:r w:rsidR="008A1BAB">
              <w:rPr>
                <w:color w:val="000000"/>
                <w:szCs w:val="24"/>
                <w:lang w:eastAsia="lt-LT"/>
              </w:rPr>
              <w:t xml:space="preserve">MTEP </w:t>
            </w:r>
            <w:proofErr w:type="spellStart"/>
            <w:r w:rsidRPr="008A1BAB">
              <w:rPr>
                <w:color w:val="000000"/>
                <w:szCs w:val="24"/>
                <w:lang w:eastAsia="lt-LT"/>
              </w:rPr>
              <w:t>paprojektis</w:t>
            </w:r>
            <w:proofErr w:type="spellEnd"/>
            <w:r w:rsidRPr="008A1BAB">
              <w:rPr>
                <w:color w:val="000000"/>
                <w:szCs w:val="24"/>
                <w:lang w:eastAsia="lt-LT"/>
              </w:rPr>
              <w:t xml:space="preserve"> negali būti įvertintas pagal aukščiau paminėtus požymius, nes nepateikta pakankamai informacijos.</w:t>
            </w:r>
          </w:p>
          <w:p w14:paraId="2EB82C70" w14:textId="77777777" w:rsidR="00491231" w:rsidRDefault="00491231" w:rsidP="00491231">
            <w:pPr>
              <w:rPr>
                <w:color w:val="000000"/>
                <w:szCs w:val="24"/>
                <w:lang w:eastAsia="lt-LT"/>
              </w:rPr>
            </w:pPr>
          </w:p>
          <w:p w14:paraId="6EA4CB81" w14:textId="65153AFA" w:rsidR="00491231" w:rsidRDefault="008A1BAB" w:rsidP="00491231">
            <w:pPr>
              <w:rPr>
                <w:color w:val="000000"/>
                <w:szCs w:val="24"/>
                <w:lang w:eastAsia="lt-LT"/>
              </w:rPr>
            </w:pPr>
            <w:r w:rsidRPr="008A1BAB">
              <w:rPr>
                <w:color w:val="000000"/>
                <w:szCs w:val="24"/>
                <w:lang w:eastAsia="lt-LT"/>
              </w:rPr>
              <w:t xml:space="preserve">Vertinama pagal PĮP duomenis ir informaciją, pateiktą užpildant </w:t>
            </w:r>
            <w:r>
              <w:rPr>
                <w:color w:val="000000"/>
                <w:szCs w:val="24"/>
                <w:lang w:eastAsia="lt-LT"/>
              </w:rPr>
              <w:t>PFSA</w:t>
            </w:r>
            <w:r w:rsidRPr="008A1BAB">
              <w:rPr>
                <w:color w:val="000000"/>
                <w:szCs w:val="24"/>
                <w:lang w:eastAsia="lt-LT"/>
              </w:rPr>
              <w:t xml:space="preserve"> 1 priedą.</w:t>
            </w:r>
          </w:p>
        </w:tc>
        <w:tc>
          <w:tcPr>
            <w:tcW w:w="1701" w:type="dxa"/>
          </w:tcPr>
          <w:p w14:paraId="431FF7D1" w14:textId="153B5A9C" w:rsidR="00491231" w:rsidRDefault="00491231" w:rsidP="00491231">
            <w:pPr>
              <w:jc w:val="center"/>
              <w:rPr>
                <w:color w:val="000000"/>
                <w:szCs w:val="24"/>
                <w:lang w:eastAsia="lt-LT"/>
              </w:rPr>
            </w:pPr>
            <w:r>
              <w:rPr>
                <w:color w:val="000000"/>
                <w:szCs w:val="24"/>
                <w:lang w:eastAsia="lt-LT"/>
              </w:rPr>
              <w:lastRenderedPageBreak/>
              <w:t>5/10</w:t>
            </w:r>
          </w:p>
        </w:tc>
        <w:tc>
          <w:tcPr>
            <w:tcW w:w="2835" w:type="dxa"/>
          </w:tcPr>
          <w:p w14:paraId="3C72F2C1" w14:textId="77777777" w:rsidR="00491231" w:rsidRDefault="00491231" w:rsidP="00491231">
            <w:pPr>
              <w:rPr>
                <w:color w:val="000000"/>
                <w:szCs w:val="24"/>
                <w:lang w:eastAsia="lt-LT"/>
              </w:rPr>
            </w:pPr>
          </w:p>
        </w:tc>
      </w:tr>
      <w:tr w:rsidR="00491231" w14:paraId="23DD2B4F" w14:textId="77777777" w:rsidTr="00C11E53">
        <w:tc>
          <w:tcPr>
            <w:tcW w:w="4106" w:type="dxa"/>
          </w:tcPr>
          <w:p w14:paraId="52803D20" w14:textId="77777777" w:rsidR="00491231" w:rsidRDefault="00491231" w:rsidP="00FB2D27">
            <w:pPr>
              <w:pStyle w:val="ListParagraph"/>
              <w:numPr>
                <w:ilvl w:val="1"/>
                <w:numId w:val="14"/>
              </w:numPr>
              <w:ind w:left="22" w:firstLine="0"/>
              <w:rPr>
                <w:color w:val="000000"/>
                <w:szCs w:val="24"/>
                <w:lang w:eastAsia="lt-LT"/>
              </w:rPr>
            </w:pPr>
            <w:r w:rsidRPr="003A29A4">
              <w:rPr>
                <w:color w:val="000000"/>
                <w:szCs w:val="24"/>
                <w:lang w:eastAsia="lt-LT"/>
              </w:rPr>
              <w:t>Planuojamų patentuoti MTEP rezultatų potencialas technologijų rinkoje, konkurencingumas ir aktualumas</w:t>
            </w:r>
          </w:p>
          <w:p w14:paraId="7817741B" w14:textId="7255659B" w:rsidR="00CF5591" w:rsidRPr="00CF5591" w:rsidRDefault="00CF5591" w:rsidP="00CF5591">
            <w:pPr>
              <w:pStyle w:val="ListParagraph"/>
              <w:ind w:left="22"/>
              <w:rPr>
                <w:i/>
                <w:iCs/>
                <w:color w:val="000000"/>
                <w:szCs w:val="24"/>
                <w:lang w:eastAsia="lt-LT"/>
              </w:rPr>
            </w:pPr>
            <w:r w:rsidRPr="00CF5591">
              <w:rPr>
                <w:i/>
                <w:iCs/>
                <w:color w:val="000000"/>
                <w:szCs w:val="24"/>
                <w:lang w:eastAsia="lt-LT"/>
              </w:rPr>
              <w:t>(5.2)</w:t>
            </w:r>
          </w:p>
        </w:tc>
        <w:tc>
          <w:tcPr>
            <w:tcW w:w="6662" w:type="dxa"/>
          </w:tcPr>
          <w:p w14:paraId="2389D69E" w14:textId="77777777" w:rsidR="00491231" w:rsidRPr="005342D7" w:rsidRDefault="00491231" w:rsidP="00491231">
            <w:pPr>
              <w:rPr>
                <w:color w:val="000000"/>
                <w:szCs w:val="24"/>
                <w:lang w:eastAsia="lt-LT"/>
              </w:rPr>
            </w:pPr>
            <w:r w:rsidRPr="005342D7">
              <w:rPr>
                <w:color w:val="000000"/>
                <w:szCs w:val="24"/>
                <w:lang w:eastAsia="lt-LT"/>
              </w:rPr>
              <w:t xml:space="preserve">Vertinama, ar pateikta patentuojamų rezultatų analogų apžvalga bei atskleistas planuojamų patentuoti žinių aktualumas, pagrįstos siekiamo patento </w:t>
            </w:r>
            <w:proofErr w:type="spellStart"/>
            <w:r w:rsidRPr="005342D7">
              <w:rPr>
                <w:color w:val="000000"/>
                <w:szCs w:val="24"/>
                <w:lang w:eastAsia="lt-LT"/>
              </w:rPr>
              <w:t>komercializavimo</w:t>
            </w:r>
            <w:proofErr w:type="spellEnd"/>
            <w:r w:rsidRPr="005342D7">
              <w:rPr>
                <w:color w:val="000000"/>
                <w:szCs w:val="24"/>
                <w:lang w:eastAsia="lt-LT"/>
              </w:rPr>
              <w:t xml:space="preserve"> galimybės.</w:t>
            </w:r>
          </w:p>
          <w:p w14:paraId="5E2C8275" w14:textId="77777777" w:rsidR="00491231" w:rsidRDefault="00491231" w:rsidP="00491231">
            <w:pPr>
              <w:rPr>
                <w:color w:val="000000"/>
                <w:szCs w:val="24"/>
                <w:lang w:eastAsia="lt-LT"/>
              </w:rPr>
            </w:pPr>
          </w:p>
          <w:p w14:paraId="79FB37E6" w14:textId="06D839E1" w:rsidR="00491231" w:rsidRPr="005342D7" w:rsidRDefault="00491231" w:rsidP="00491231">
            <w:pPr>
              <w:rPr>
                <w:color w:val="000000"/>
                <w:szCs w:val="24"/>
                <w:lang w:eastAsia="lt-LT"/>
              </w:rPr>
            </w:pPr>
            <w:r w:rsidRPr="005342D7">
              <w:rPr>
                <w:color w:val="000000"/>
                <w:szCs w:val="24"/>
                <w:lang w:eastAsia="lt-LT"/>
              </w:rPr>
              <w:t xml:space="preserve">Vertinama skalėje nuo 0 iki </w:t>
            </w:r>
            <w:r>
              <w:rPr>
                <w:color w:val="000000"/>
                <w:szCs w:val="24"/>
                <w:lang w:eastAsia="lt-LT"/>
              </w:rPr>
              <w:t>1</w:t>
            </w:r>
            <w:r w:rsidRPr="005342D7">
              <w:rPr>
                <w:color w:val="000000"/>
                <w:szCs w:val="24"/>
                <w:lang w:eastAsia="lt-LT"/>
              </w:rPr>
              <w:t>0 balų, kur:</w:t>
            </w:r>
          </w:p>
          <w:p w14:paraId="359C5DDA" w14:textId="6D03D5DE" w:rsidR="00491231" w:rsidRPr="00650110" w:rsidRDefault="00491231" w:rsidP="00650110">
            <w:pPr>
              <w:pStyle w:val="ListParagraph"/>
              <w:numPr>
                <w:ilvl w:val="3"/>
                <w:numId w:val="19"/>
              </w:numPr>
              <w:ind w:left="0" w:firstLine="0"/>
              <w:rPr>
                <w:color w:val="000000"/>
                <w:szCs w:val="24"/>
                <w:lang w:eastAsia="lt-LT"/>
              </w:rPr>
            </w:pPr>
            <w:r w:rsidRPr="00650110">
              <w:rPr>
                <w:color w:val="000000"/>
                <w:szCs w:val="24"/>
                <w:lang w:eastAsia="lt-LT"/>
              </w:rPr>
              <w:t xml:space="preserve">10 balų skiriama, jei planuojamos kurti aukšto </w:t>
            </w:r>
            <w:proofErr w:type="spellStart"/>
            <w:r w:rsidRPr="00650110">
              <w:rPr>
                <w:color w:val="000000"/>
                <w:szCs w:val="24"/>
                <w:lang w:eastAsia="lt-LT"/>
              </w:rPr>
              <w:t>komercinimo</w:t>
            </w:r>
            <w:proofErr w:type="spellEnd"/>
            <w:r w:rsidRPr="00650110">
              <w:rPr>
                <w:color w:val="000000"/>
                <w:szCs w:val="24"/>
                <w:lang w:eastAsia="lt-LT"/>
              </w:rPr>
              <w:t xml:space="preserve"> potencialo patentuojamos žinios.</w:t>
            </w:r>
          </w:p>
          <w:p w14:paraId="4AC9523B" w14:textId="58D96293" w:rsidR="00491231" w:rsidRPr="00650110" w:rsidRDefault="00491231" w:rsidP="00650110">
            <w:pPr>
              <w:pStyle w:val="ListParagraph"/>
              <w:numPr>
                <w:ilvl w:val="3"/>
                <w:numId w:val="19"/>
              </w:numPr>
              <w:ind w:left="0" w:firstLine="0"/>
              <w:rPr>
                <w:color w:val="000000"/>
                <w:szCs w:val="24"/>
                <w:lang w:eastAsia="lt-LT"/>
              </w:rPr>
            </w:pPr>
            <w:r w:rsidRPr="00650110">
              <w:rPr>
                <w:color w:val="000000"/>
                <w:szCs w:val="24"/>
                <w:lang w:eastAsia="lt-LT"/>
              </w:rPr>
              <w:t xml:space="preserve">5 balai skiriami, jei nėra galimybės teigti, kad patentas tikrai nebus registruotas, tačiau </w:t>
            </w:r>
            <w:proofErr w:type="spellStart"/>
            <w:r w:rsidRPr="00650110">
              <w:rPr>
                <w:color w:val="000000"/>
                <w:szCs w:val="24"/>
                <w:lang w:eastAsia="lt-LT"/>
              </w:rPr>
              <w:t>komercinimo</w:t>
            </w:r>
            <w:proofErr w:type="spellEnd"/>
            <w:r w:rsidRPr="00650110">
              <w:rPr>
                <w:color w:val="000000"/>
                <w:szCs w:val="24"/>
                <w:lang w:eastAsia="lt-LT"/>
              </w:rPr>
              <w:t xml:space="preserve"> potencialas kelia abejonių.</w:t>
            </w:r>
          </w:p>
          <w:p w14:paraId="3B0BE2D7" w14:textId="7EA84A78" w:rsidR="00491231" w:rsidRPr="00650110" w:rsidRDefault="00491231" w:rsidP="00650110">
            <w:pPr>
              <w:pStyle w:val="ListParagraph"/>
              <w:numPr>
                <w:ilvl w:val="3"/>
                <w:numId w:val="19"/>
              </w:numPr>
              <w:ind w:left="0" w:firstLine="0"/>
              <w:rPr>
                <w:color w:val="000000"/>
                <w:szCs w:val="24"/>
                <w:lang w:eastAsia="lt-LT"/>
              </w:rPr>
            </w:pPr>
            <w:r w:rsidRPr="00650110">
              <w:rPr>
                <w:color w:val="000000"/>
                <w:szCs w:val="24"/>
                <w:lang w:eastAsia="lt-LT"/>
              </w:rPr>
              <w:t>0 balų skiriama, jei rezultatų patentuoti neplanuojama, arba patento registravimo galimybė nedidelė.</w:t>
            </w:r>
          </w:p>
          <w:p w14:paraId="68FD2ED6" w14:textId="77777777" w:rsidR="00491231" w:rsidRDefault="00491231" w:rsidP="00491231">
            <w:pPr>
              <w:rPr>
                <w:color w:val="000000"/>
                <w:szCs w:val="24"/>
                <w:lang w:eastAsia="lt-LT"/>
              </w:rPr>
            </w:pPr>
          </w:p>
          <w:p w14:paraId="36CE211A" w14:textId="2EDDAA63" w:rsidR="00491231" w:rsidRDefault="008A1BAB" w:rsidP="00491231">
            <w:pPr>
              <w:rPr>
                <w:color w:val="000000"/>
                <w:szCs w:val="24"/>
                <w:lang w:eastAsia="lt-LT"/>
              </w:rPr>
            </w:pPr>
            <w:r w:rsidRPr="008A1BAB">
              <w:rPr>
                <w:color w:val="000000"/>
                <w:szCs w:val="24"/>
                <w:lang w:eastAsia="lt-LT"/>
              </w:rPr>
              <w:t xml:space="preserve">Vertinama pagal PĮP duomenis ir informaciją, pateiktą užpildant </w:t>
            </w:r>
            <w:r>
              <w:rPr>
                <w:color w:val="000000"/>
                <w:szCs w:val="24"/>
                <w:lang w:eastAsia="lt-LT"/>
              </w:rPr>
              <w:t>PFSA</w:t>
            </w:r>
            <w:r w:rsidRPr="008A1BAB">
              <w:rPr>
                <w:color w:val="000000"/>
                <w:szCs w:val="24"/>
                <w:lang w:eastAsia="lt-LT"/>
              </w:rPr>
              <w:t xml:space="preserve"> 1 priedą.</w:t>
            </w:r>
          </w:p>
        </w:tc>
        <w:tc>
          <w:tcPr>
            <w:tcW w:w="1701" w:type="dxa"/>
          </w:tcPr>
          <w:p w14:paraId="1CD8AE80" w14:textId="53976B04" w:rsidR="00491231" w:rsidRDefault="00491231" w:rsidP="00491231">
            <w:pPr>
              <w:jc w:val="center"/>
              <w:rPr>
                <w:color w:val="000000"/>
                <w:szCs w:val="24"/>
                <w:lang w:eastAsia="lt-LT"/>
              </w:rPr>
            </w:pPr>
            <w:r>
              <w:rPr>
                <w:color w:val="000000"/>
                <w:szCs w:val="24"/>
                <w:lang w:eastAsia="lt-LT"/>
              </w:rPr>
              <w:t>5/10</w:t>
            </w:r>
          </w:p>
        </w:tc>
        <w:tc>
          <w:tcPr>
            <w:tcW w:w="2835" w:type="dxa"/>
          </w:tcPr>
          <w:p w14:paraId="3FAB25FD" w14:textId="77777777" w:rsidR="00491231" w:rsidRDefault="00491231" w:rsidP="00491231">
            <w:pPr>
              <w:rPr>
                <w:color w:val="000000"/>
                <w:szCs w:val="24"/>
                <w:lang w:eastAsia="lt-LT"/>
              </w:rPr>
            </w:pPr>
          </w:p>
        </w:tc>
      </w:tr>
      <w:tr w:rsidR="00491231" w14:paraId="238D0E24" w14:textId="77777777" w:rsidTr="00C11E53">
        <w:tc>
          <w:tcPr>
            <w:tcW w:w="4106" w:type="dxa"/>
          </w:tcPr>
          <w:p w14:paraId="21BDFC29" w14:textId="77777777" w:rsidR="00491231" w:rsidRDefault="00491231" w:rsidP="00FB2D27">
            <w:pPr>
              <w:pStyle w:val="ListParagraph"/>
              <w:numPr>
                <w:ilvl w:val="1"/>
                <w:numId w:val="14"/>
              </w:numPr>
              <w:ind w:left="22" w:firstLine="0"/>
              <w:rPr>
                <w:color w:val="000000"/>
                <w:szCs w:val="24"/>
                <w:lang w:eastAsia="lt-LT"/>
              </w:rPr>
            </w:pPr>
            <w:r w:rsidRPr="00483E71">
              <w:rPr>
                <w:color w:val="000000"/>
                <w:szCs w:val="24"/>
                <w:lang w:eastAsia="lt-LT"/>
              </w:rPr>
              <w:t>Planuojamų sukurti produktų ir prototipų pranašumas prieš rinkoje esančius alternatyvius sprendimus ir orientacija į vartotojų rinką</w:t>
            </w:r>
          </w:p>
          <w:p w14:paraId="5F5C3A37" w14:textId="140F8F2E" w:rsidR="00650110" w:rsidRPr="00650110" w:rsidRDefault="00650110" w:rsidP="00650110">
            <w:pPr>
              <w:pStyle w:val="ListParagraph"/>
              <w:ind w:left="22"/>
              <w:rPr>
                <w:i/>
                <w:iCs/>
                <w:color w:val="000000"/>
                <w:szCs w:val="24"/>
                <w:lang w:eastAsia="lt-LT"/>
              </w:rPr>
            </w:pPr>
            <w:r w:rsidRPr="00650110">
              <w:rPr>
                <w:i/>
                <w:iCs/>
                <w:color w:val="000000"/>
                <w:szCs w:val="24"/>
                <w:lang w:eastAsia="lt-LT"/>
              </w:rPr>
              <w:lastRenderedPageBreak/>
              <w:t>(5.3)</w:t>
            </w:r>
          </w:p>
        </w:tc>
        <w:tc>
          <w:tcPr>
            <w:tcW w:w="6662" w:type="dxa"/>
          </w:tcPr>
          <w:p w14:paraId="6243DF62" w14:textId="7DC86033" w:rsidR="00491231" w:rsidRPr="00F52158" w:rsidRDefault="00491231" w:rsidP="00491231">
            <w:pPr>
              <w:rPr>
                <w:color w:val="000000"/>
                <w:szCs w:val="24"/>
                <w:lang w:eastAsia="lt-LT"/>
              </w:rPr>
            </w:pPr>
            <w:r w:rsidRPr="00F52158">
              <w:rPr>
                <w:color w:val="000000"/>
                <w:szCs w:val="24"/>
                <w:lang w:eastAsia="lt-LT"/>
              </w:rPr>
              <w:lastRenderedPageBreak/>
              <w:t xml:space="preserve">Aukštesnis balas suteikiamas tam </w:t>
            </w:r>
            <w:r w:rsidR="00CF5591">
              <w:rPr>
                <w:color w:val="000000"/>
                <w:szCs w:val="24"/>
                <w:lang w:eastAsia="lt-LT"/>
              </w:rPr>
              <w:t xml:space="preserve">MTEP </w:t>
            </w:r>
            <w:proofErr w:type="spellStart"/>
            <w:r w:rsidRPr="00F52158">
              <w:rPr>
                <w:color w:val="000000"/>
                <w:szCs w:val="24"/>
                <w:lang w:eastAsia="lt-LT"/>
              </w:rPr>
              <w:t>p</w:t>
            </w:r>
            <w:r>
              <w:rPr>
                <w:color w:val="000000"/>
                <w:szCs w:val="24"/>
                <w:lang w:eastAsia="lt-LT"/>
              </w:rPr>
              <w:t>ap</w:t>
            </w:r>
            <w:r w:rsidRPr="00F52158">
              <w:rPr>
                <w:color w:val="000000"/>
                <w:szCs w:val="24"/>
                <w:lang w:eastAsia="lt-LT"/>
              </w:rPr>
              <w:t>rojek</w:t>
            </w:r>
            <w:r>
              <w:rPr>
                <w:color w:val="000000"/>
                <w:szCs w:val="24"/>
                <w:lang w:eastAsia="lt-LT"/>
              </w:rPr>
              <w:t>či</w:t>
            </w:r>
            <w:r w:rsidRPr="00F52158">
              <w:rPr>
                <w:color w:val="000000"/>
                <w:szCs w:val="24"/>
                <w:lang w:eastAsia="lt-LT"/>
              </w:rPr>
              <w:t>ui</w:t>
            </w:r>
            <w:proofErr w:type="spellEnd"/>
            <w:r w:rsidRPr="00F52158">
              <w:rPr>
                <w:color w:val="000000"/>
                <w:szCs w:val="24"/>
                <w:lang w:eastAsia="lt-LT"/>
              </w:rPr>
              <w:t xml:space="preserve">, kurio įgyvendinimo metu kuriamos technologijos yra naujos ir unikalios, MTEP problemų sprendimas gali atnešti reikšmingą socialinę, </w:t>
            </w:r>
            <w:r w:rsidRPr="00F52158">
              <w:rPr>
                <w:color w:val="000000"/>
                <w:szCs w:val="24"/>
                <w:lang w:eastAsia="lt-LT"/>
              </w:rPr>
              <w:lastRenderedPageBreak/>
              <w:t>ekonominę ir kt. naudą</w:t>
            </w:r>
            <w:r>
              <w:rPr>
                <w:color w:val="000000"/>
                <w:szCs w:val="24"/>
                <w:lang w:eastAsia="lt-LT"/>
              </w:rPr>
              <w:t>,</w:t>
            </w:r>
            <w:r w:rsidRPr="00F52158">
              <w:rPr>
                <w:color w:val="000000"/>
                <w:szCs w:val="24"/>
                <w:lang w:eastAsia="lt-LT"/>
              </w:rPr>
              <w:t xml:space="preserve"> rezultatai arti galutinio vartotojo rinkos bei pasižymės aukštu konkurencingumu. </w:t>
            </w:r>
          </w:p>
          <w:p w14:paraId="11F7A094" w14:textId="77777777" w:rsidR="00491231" w:rsidRDefault="00491231" w:rsidP="00491231">
            <w:pPr>
              <w:rPr>
                <w:color w:val="000000"/>
                <w:szCs w:val="24"/>
                <w:lang w:eastAsia="lt-LT"/>
              </w:rPr>
            </w:pPr>
          </w:p>
          <w:p w14:paraId="60DDA9F6" w14:textId="3BD91496" w:rsidR="00491231" w:rsidRPr="00F52158" w:rsidRDefault="00491231" w:rsidP="00491231">
            <w:pPr>
              <w:rPr>
                <w:color w:val="000000"/>
                <w:szCs w:val="24"/>
                <w:lang w:eastAsia="lt-LT"/>
              </w:rPr>
            </w:pPr>
            <w:r w:rsidRPr="00F52158">
              <w:rPr>
                <w:color w:val="000000"/>
                <w:szCs w:val="24"/>
                <w:lang w:eastAsia="lt-LT"/>
              </w:rPr>
              <w:t xml:space="preserve">Vertinama skalėje nuo 0 iki </w:t>
            </w:r>
            <w:r>
              <w:rPr>
                <w:color w:val="000000"/>
                <w:szCs w:val="24"/>
                <w:lang w:eastAsia="lt-LT"/>
              </w:rPr>
              <w:t>1</w:t>
            </w:r>
            <w:r w:rsidRPr="00F52158">
              <w:rPr>
                <w:color w:val="000000"/>
                <w:szCs w:val="24"/>
                <w:lang w:eastAsia="lt-LT"/>
              </w:rPr>
              <w:t>0 balų, kur:</w:t>
            </w:r>
          </w:p>
          <w:p w14:paraId="32CE29C5" w14:textId="26C6AC7C" w:rsidR="00491231" w:rsidRPr="008E030A" w:rsidRDefault="00491231" w:rsidP="008E030A">
            <w:pPr>
              <w:pStyle w:val="ListParagraph"/>
              <w:numPr>
                <w:ilvl w:val="0"/>
                <w:numId w:val="26"/>
              </w:numPr>
              <w:ind w:left="0" w:firstLine="0"/>
              <w:rPr>
                <w:color w:val="000000"/>
                <w:szCs w:val="24"/>
                <w:lang w:eastAsia="lt-LT"/>
              </w:rPr>
            </w:pPr>
            <w:r w:rsidRPr="008E030A">
              <w:rPr>
                <w:color w:val="000000"/>
                <w:szCs w:val="24"/>
                <w:lang w:eastAsia="lt-LT"/>
              </w:rPr>
              <w:t>10 balų skiriama, jei planuojami sukurti rezultatai baigiasi 8-9 MTEP etapo rezultatais, turi didelį komercinį potencialą atsižvelgiant į konkurencinę aplinką, rinkos tendencijas, rinkos pasiskirstymą, prognozes, potencialius vartotojus;</w:t>
            </w:r>
          </w:p>
          <w:p w14:paraId="2A253785" w14:textId="6021E9DA" w:rsidR="00491231" w:rsidRPr="008E030A" w:rsidRDefault="00491231" w:rsidP="008E030A">
            <w:pPr>
              <w:pStyle w:val="ListParagraph"/>
              <w:numPr>
                <w:ilvl w:val="0"/>
                <w:numId w:val="26"/>
              </w:numPr>
              <w:ind w:left="0" w:firstLine="0"/>
              <w:rPr>
                <w:color w:val="000000"/>
                <w:szCs w:val="24"/>
                <w:lang w:eastAsia="lt-LT"/>
              </w:rPr>
            </w:pPr>
            <w:r w:rsidRPr="008E030A">
              <w:rPr>
                <w:color w:val="000000"/>
                <w:szCs w:val="24"/>
                <w:lang w:eastAsia="lt-LT"/>
              </w:rPr>
              <w:t>5 balai skiriami, jei planuojami sukurti rezultatai baigiasi 6-7 MTEP etapo rezultatais, turi pakankamą komercinį potencialą atsižvelgiant į konkurencinę aplinką, rinkos tendencijas, rinkos pasiskirstymą, prognozes, potencialius vartotojus;</w:t>
            </w:r>
          </w:p>
          <w:p w14:paraId="2F61EF82" w14:textId="4CA6C995" w:rsidR="00491231" w:rsidRPr="008E030A" w:rsidRDefault="00491231" w:rsidP="008E030A">
            <w:pPr>
              <w:pStyle w:val="ListParagraph"/>
              <w:numPr>
                <w:ilvl w:val="0"/>
                <w:numId w:val="26"/>
              </w:numPr>
              <w:ind w:left="0" w:firstLine="0"/>
              <w:rPr>
                <w:color w:val="000000"/>
                <w:szCs w:val="24"/>
                <w:lang w:eastAsia="lt-LT"/>
              </w:rPr>
            </w:pPr>
            <w:r w:rsidRPr="008E030A">
              <w:rPr>
                <w:color w:val="000000"/>
                <w:szCs w:val="24"/>
                <w:lang w:eastAsia="lt-LT"/>
              </w:rPr>
              <w:t>0 balų skiriama, jei planuojami sukurti rezultatai neturi komercinio potencialo atsižvelgiant į konkurencinę aplinką, rinkos tendencijas, rinkos pasiskirstymą, prognozes, potencialius vartotojus, o PĮP duomenys ir kita pateikta informacija rodo, kad nerealu pasiekti 6 MTEP etapo rezultatų.</w:t>
            </w:r>
          </w:p>
          <w:p w14:paraId="1467E9FD" w14:textId="77777777" w:rsidR="00491231" w:rsidRDefault="00491231" w:rsidP="00491231">
            <w:pPr>
              <w:rPr>
                <w:color w:val="000000"/>
                <w:szCs w:val="24"/>
                <w:lang w:eastAsia="lt-LT"/>
              </w:rPr>
            </w:pPr>
          </w:p>
          <w:p w14:paraId="70323043" w14:textId="702DBD67" w:rsidR="00491231" w:rsidRDefault="00650110" w:rsidP="00491231">
            <w:pPr>
              <w:rPr>
                <w:color w:val="000000"/>
                <w:szCs w:val="24"/>
                <w:lang w:eastAsia="lt-LT"/>
              </w:rPr>
            </w:pPr>
            <w:r w:rsidRPr="00650110">
              <w:rPr>
                <w:color w:val="000000"/>
                <w:szCs w:val="24"/>
                <w:lang w:eastAsia="lt-LT"/>
              </w:rPr>
              <w:t xml:space="preserve">Vertinama pagal PĮP duomenis ir informaciją, pateiktą užpildant </w:t>
            </w:r>
            <w:r>
              <w:rPr>
                <w:color w:val="000000"/>
                <w:szCs w:val="24"/>
                <w:lang w:eastAsia="lt-LT"/>
              </w:rPr>
              <w:t>PFSA</w:t>
            </w:r>
            <w:r w:rsidRPr="00650110">
              <w:rPr>
                <w:color w:val="000000"/>
                <w:szCs w:val="24"/>
                <w:lang w:eastAsia="lt-LT"/>
              </w:rPr>
              <w:t xml:space="preserve"> 1 priedą.</w:t>
            </w:r>
          </w:p>
        </w:tc>
        <w:tc>
          <w:tcPr>
            <w:tcW w:w="1701" w:type="dxa"/>
          </w:tcPr>
          <w:p w14:paraId="507263D7" w14:textId="0EE14FDE" w:rsidR="00491231" w:rsidRDefault="00491231" w:rsidP="00491231">
            <w:pPr>
              <w:jc w:val="center"/>
              <w:rPr>
                <w:color w:val="000000"/>
                <w:szCs w:val="24"/>
                <w:lang w:eastAsia="lt-LT"/>
              </w:rPr>
            </w:pPr>
            <w:r>
              <w:rPr>
                <w:color w:val="000000"/>
                <w:szCs w:val="24"/>
                <w:lang w:eastAsia="lt-LT"/>
              </w:rPr>
              <w:lastRenderedPageBreak/>
              <w:t>5/10</w:t>
            </w:r>
          </w:p>
        </w:tc>
        <w:tc>
          <w:tcPr>
            <w:tcW w:w="2835" w:type="dxa"/>
          </w:tcPr>
          <w:p w14:paraId="4F6CFF5A" w14:textId="77777777" w:rsidR="00491231" w:rsidRDefault="00491231" w:rsidP="00491231">
            <w:pPr>
              <w:rPr>
                <w:color w:val="000000"/>
                <w:szCs w:val="24"/>
                <w:lang w:eastAsia="lt-LT"/>
              </w:rPr>
            </w:pPr>
          </w:p>
        </w:tc>
      </w:tr>
      <w:tr w:rsidR="00491231" w14:paraId="38DA954A" w14:textId="77777777">
        <w:tc>
          <w:tcPr>
            <w:tcW w:w="15304" w:type="dxa"/>
            <w:gridSpan w:val="4"/>
          </w:tcPr>
          <w:p w14:paraId="511BF6DE" w14:textId="1022153A" w:rsidR="00491231" w:rsidRPr="00E018CC" w:rsidRDefault="00491231" w:rsidP="00FB2D27">
            <w:pPr>
              <w:pStyle w:val="ListParagraph"/>
              <w:numPr>
                <w:ilvl w:val="0"/>
                <w:numId w:val="14"/>
              </w:numPr>
              <w:ind w:left="318" w:hanging="284"/>
              <w:rPr>
                <w:b/>
                <w:bCs/>
                <w:color w:val="000000"/>
                <w:szCs w:val="24"/>
                <w:lang w:eastAsia="lt-LT"/>
              </w:rPr>
            </w:pPr>
            <w:r w:rsidRPr="00E018CC">
              <w:rPr>
                <w:b/>
                <w:bCs/>
                <w:color w:val="000000"/>
                <w:szCs w:val="24"/>
                <w:lang w:eastAsia="lt-LT"/>
              </w:rPr>
              <w:t xml:space="preserve">TYRĖJŲ GRUPĖS </w:t>
            </w:r>
            <w:r>
              <w:rPr>
                <w:b/>
                <w:bCs/>
                <w:color w:val="000000"/>
                <w:szCs w:val="24"/>
                <w:lang w:eastAsia="lt-LT"/>
              </w:rPr>
              <w:t xml:space="preserve">VADOVO </w:t>
            </w:r>
            <w:r w:rsidRPr="00E018CC">
              <w:rPr>
                <w:b/>
                <w:bCs/>
                <w:color w:val="000000"/>
                <w:szCs w:val="24"/>
                <w:lang w:eastAsia="lt-LT"/>
              </w:rPr>
              <w:t>TARPTAUTINĖ MOKSLINĖ KOMPETENCIJA</w:t>
            </w:r>
          </w:p>
        </w:tc>
      </w:tr>
      <w:tr w:rsidR="00491231" w14:paraId="1DA89249" w14:textId="77777777" w:rsidTr="00C11E53">
        <w:tc>
          <w:tcPr>
            <w:tcW w:w="4106" w:type="dxa"/>
          </w:tcPr>
          <w:p w14:paraId="5300AC06" w14:textId="77777777" w:rsidR="00491231" w:rsidRDefault="00491231" w:rsidP="00FB2D27">
            <w:pPr>
              <w:pStyle w:val="ListParagraph"/>
              <w:numPr>
                <w:ilvl w:val="1"/>
                <w:numId w:val="14"/>
              </w:numPr>
              <w:ind w:left="34" w:firstLine="0"/>
              <w:rPr>
                <w:color w:val="000000"/>
                <w:szCs w:val="24"/>
                <w:lang w:eastAsia="lt-LT"/>
              </w:rPr>
            </w:pPr>
            <w:r>
              <w:rPr>
                <w:color w:val="000000"/>
                <w:szCs w:val="24"/>
                <w:lang w:eastAsia="lt-LT"/>
              </w:rPr>
              <w:t>Tyrėjų grupės vadovo t</w:t>
            </w:r>
            <w:r w:rsidRPr="00222729">
              <w:rPr>
                <w:color w:val="000000"/>
                <w:szCs w:val="24"/>
                <w:lang w:eastAsia="lt-LT"/>
              </w:rPr>
              <w:t>arptautiniai moksliniai pasiekimai dalyvaujant ES programų „Horizontas 2020“ ir „Europos Horizontas“ projektuose</w:t>
            </w:r>
          </w:p>
          <w:p w14:paraId="2AD51921" w14:textId="2EFBD077" w:rsidR="008E030A" w:rsidRPr="008E030A" w:rsidRDefault="008E030A" w:rsidP="008E030A">
            <w:pPr>
              <w:pStyle w:val="ListParagraph"/>
              <w:ind w:left="34"/>
              <w:rPr>
                <w:i/>
                <w:iCs/>
                <w:color w:val="000000"/>
                <w:szCs w:val="24"/>
                <w:lang w:eastAsia="lt-LT"/>
              </w:rPr>
            </w:pPr>
            <w:r w:rsidRPr="008E030A">
              <w:rPr>
                <w:i/>
                <w:iCs/>
                <w:color w:val="000000"/>
                <w:szCs w:val="24"/>
                <w:lang w:eastAsia="lt-LT"/>
              </w:rPr>
              <w:t>(6.1)</w:t>
            </w:r>
          </w:p>
        </w:tc>
        <w:tc>
          <w:tcPr>
            <w:tcW w:w="6662" w:type="dxa"/>
          </w:tcPr>
          <w:p w14:paraId="04AFF60E" w14:textId="77777777" w:rsidR="00491231" w:rsidRPr="00702B18" w:rsidRDefault="00491231" w:rsidP="00491231">
            <w:pPr>
              <w:rPr>
                <w:color w:val="000000"/>
                <w:szCs w:val="24"/>
                <w:lang w:eastAsia="lt-LT"/>
              </w:rPr>
            </w:pPr>
            <w:r w:rsidRPr="00702B18">
              <w:rPr>
                <w:color w:val="000000"/>
                <w:szCs w:val="24"/>
                <w:lang w:eastAsia="lt-LT"/>
              </w:rPr>
              <w:t>Vertinami projektai, kuriuose dalyvavo MTEP paprojekčio vadovas, atsižvelgiant į:</w:t>
            </w:r>
          </w:p>
          <w:p w14:paraId="6D7F3B91" w14:textId="666883C9" w:rsidR="00491231" w:rsidRDefault="00650110" w:rsidP="00650110">
            <w:pPr>
              <w:pStyle w:val="ListParagraph"/>
              <w:numPr>
                <w:ilvl w:val="0"/>
                <w:numId w:val="20"/>
              </w:numPr>
              <w:rPr>
                <w:color w:val="000000"/>
                <w:szCs w:val="24"/>
                <w:lang w:eastAsia="lt-LT"/>
              </w:rPr>
            </w:pPr>
            <w:r w:rsidRPr="00650110">
              <w:rPr>
                <w:color w:val="000000"/>
                <w:szCs w:val="24"/>
                <w:lang w:eastAsia="lt-LT"/>
              </w:rPr>
              <w:t xml:space="preserve">projektų teminę sąsają su misijos tematika, kurią atitinka </w:t>
            </w:r>
            <w:r>
              <w:rPr>
                <w:color w:val="000000"/>
                <w:szCs w:val="24"/>
                <w:lang w:eastAsia="lt-LT"/>
              </w:rPr>
              <w:t xml:space="preserve">MTEP </w:t>
            </w:r>
            <w:proofErr w:type="spellStart"/>
            <w:r>
              <w:rPr>
                <w:color w:val="000000"/>
                <w:szCs w:val="24"/>
                <w:lang w:eastAsia="lt-LT"/>
              </w:rPr>
              <w:t>pap</w:t>
            </w:r>
            <w:r w:rsidRPr="00650110">
              <w:rPr>
                <w:color w:val="000000"/>
                <w:szCs w:val="24"/>
                <w:lang w:eastAsia="lt-LT"/>
              </w:rPr>
              <w:t>rojekt</w:t>
            </w:r>
            <w:r>
              <w:rPr>
                <w:color w:val="000000"/>
                <w:szCs w:val="24"/>
                <w:lang w:eastAsia="lt-LT"/>
              </w:rPr>
              <w:t>i</w:t>
            </w:r>
            <w:r w:rsidRPr="00650110">
              <w:rPr>
                <w:color w:val="000000"/>
                <w:szCs w:val="24"/>
                <w:lang w:eastAsia="lt-LT"/>
              </w:rPr>
              <w:t>s</w:t>
            </w:r>
            <w:proofErr w:type="spellEnd"/>
            <w:r w:rsidRPr="00650110">
              <w:rPr>
                <w:color w:val="000000"/>
                <w:szCs w:val="24"/>
                <w:lang w:eastAsia="lt-LT"/>
              </w:rPr>
              <w:t xml:space="preserve"> (nuo „sąsajų nėra“ iki „sąsajos akivaizdžios“);</w:t>
            </w:r>
          </w:p>
          <w:p w14:paraId="2917B452" w14:textId="67221694" w:rsidR="00650110" w:rsidRDefault="00650110" w:rsidP="00650110">
            <w:pPr>
              <w:pStyle w:val="ListParagraph"/>
              <w:numPr>
                <w:ilvl w:val="0"/>
                <w:numId w:val="20"/>
              </w:numPr>
              <w:rPr>
                <w:color w:val="000000"/>
                <w:szCs w:val="24"/>
                <w:lang w:eastAsia="lt-LT"/>
              </w:rPr>
            </w:pPr>
            <w:r w:rsidRPr="00650110">
              <w:rPr>
                <w:color w:val="000000"/>
                <w:szCs w:val="24"/>
                <w:lang w:eastAsia="lt-LT"/>
              </w:rPr>
              <w:t>projekt</w:t>
            </w:r>
            <w:r>
              <w:rPr>
                <w:color w:val="000000"/>
                <w:szCs w:val="24"/>
                <w:lang w:eastAsia="lt-LT"/>
              </w:rPr>
              <w:t>uose</w:t>
            </w:r>
            <w:r w:rsidRPr="00650110">
              <w:rPr>
                <w:color w:val="000000"/>
                <w:szCs w:val="24"/>
                <w:lang w:eastAsia="lt-LT"/>
              </w:rPr>
              <w:t xml:space="preserve"> vykdytų MTEP veiklų reikšmingumą projek</w:t>
            </w:r>
            <w:r>
              <w:rPr>
                <w:color w:val="000000"/>
                <w:szCs w:val="24"/>
                <w:lang w:eastAsia="lt-LT"/>
              </w:rPr>
              <w:t>tams</w:t>
            </w:r>
            <w:r w:rsidRPr="00650110">
              <w:rPr>
                <w:color w:val="000000"/>
                <w:szCs w:val="24"/>
                <w:lang w:eastAsia="lt-LT"/>
              </w:rPr>
              <w:t xml:space="preserve"> (nuo „nėra reikšmės“ iki „didelė reikšmė“);</w:t>
            </w:r>
          </w:p>
          <w:p w14:paraId="383F191A" w14:textId="05182287" w:rsidR="00650110" w:rsidRPr="00650110" w:rsidRDefault="00650110" w:rsidP="00650110">
            <w:pPr>
              <w:pStyle w:val="ListParagraph"/>
              <w:numPr>
                <w:ilvl w:val="0"/>
                <w:numId w:val="20"/>
              </w:numPr>
              <w:rPr>
                <w:color w:val="000000"/>
                <w:szCs w:val="24"/>
                <w:lang w:eastAsia="lt-LT"/>
              </w:rPr>
            </w:pPr>
            <w:r w:rsidRPr="00650110">
              <w:rPr>
                <w:color w:val="000000"/>
                <w:szCs w:val="24"/>
                <w:lang w:eastAsia="lt-LT"/>
              </w:rPr>
              <w:t>Lietuvos dalyvių pritrauktas lėšas, projektų apimtį ir kiekį, konsorciumo dalyvių dalyvavimą projekte.</w:t>
            </w:r>
          </w:p>
          <w:p w14:paraId="24C3A9C8" w14:textId="77777777" w:rsidR="008E030A" w:rsidRDefault="008E030A" w:rsidP="00491231">
            <w:pPr>
              <w:rPr>
                <w:color w:val="000000"/>
                <w:szCs w:val="24"/>
                <w:lang w:eastAsia="lt-LT"/>
              </w:rPr>
            </w:pPr>
          </w:p>
          <w:p w14:paraId="14478E50" w14:textId="77777777" w:rsidR="00491231" w:rsidRPr="00702B18" w:rsidRDefault="00491231" w:rsidP="00491231">
            <w:pPr>
              <w:rPr>
                <w:color w:val="000000"/>
                <w:szCs w:val="24"/>
                <w:lang w:eastAsia="lt-LT"/>
              </w:rPr>
            </w:pPr>
            <w:r w:rsidRPr="00702B18">
              <w:rPr>
                <w:color w:val="000000"/>
                <w:szCs w:val="24"/>
                <w:lang w:eastAsia="lt-LT"/>
              </w:rPr>
              <w:t>Aukščiau išvardinti požymiai išdėstyti pagal svarbą, į kurią reikia atsižvelgti vertinant vadovo pasiekimus. Vertingesniais laikomi „Europos Horizontas“ projektai.</w:t>
            </w:r>
          </w:p>
          <w:p w14:paraId="182B60EA" w14:textId="77777777" w:rsidR="00491231" w:rsidRPr="00702B18" w:rsidRDefault="00491231" w:rsidP="00491231">
            <w:pPr>
              <w:rPr>
                <w:color w:val="000000"/>
                <w:szCs w:val="24"/>
                <w:lang w:eastAsia="lt-LT"/>
              </w:rPr>
            </w:pPr>
          </w:p>
          <w:p w14:paraId="6CF7813B" w14:textId="2B6E8F80" w:rsidR="008E030A" w:rsidRPr="008E030A" w:rsidRDefault="008E030A" w:rsidP="008E030A">
            <w:pPr>
              <w:rPr>
                <w:color w:val="000000"/>
                <w:szCs w:val="24"/>
                <w:lang w:eastAsia="lt-LT"/>
              </w:rPr>
            </w:pPr>
            <w:r w:rsidRPr="008E030A">
              <w:rPr>
                <w:color w:val="000000"/>
                <w:szCs w:val="24"/>
                <w:lang w:eastAsia="lt-LT"/>
              </w:rPr>
              <w:lastRenderedPageBreak/>
              <w:t xml:space="preserve">Vertinama skalėje nuo </w:t>
            </w:r>
            <w:r>
              <w:rPr>
                <w:color w:val="000000"/>
                <w:szCs w:val="24"/>
                <w:lang w:eastAsia="lt-LT"/>
              </w:rPr>
              <w:t>0</w:t>
            </w:r>
            <w:r w:rsidRPr="008E030A">
              <w:rPr>
                <w:color w:val="000000"/>
                <w:szCs w:val="24"/>
                <w:lang w:eastAsia="lt-LT"/>
              </w:rPr>
              <w:t xml:space="preserve"> iki </w:t>
            </w:r>
            <w:r>
              <w:rPr>
                <w:color w:val="000000"/>
                <w:szCs w:val="24"/>
                <w:lang w:eastAsia="lt-LT"/>
              </w:rPr>
              <w:t>5</w:t>
            </w:r>
            <w:r w:rsidRPr="008E030A">
              <w:rPr>
                <w:color w:val="000000"/>
                <w:szCs w:val="24"/>
                <w:lang w:eastAsia="lt-LT"/>
              </w:rPr>
              <w:t xml:space="preserve"> balų, kur:</w:t>
            </w:r>
          </w:p>
          <w:p w14:paraId="6E25B89B" w14:textId="34507ED8" w:rsidR="008E030A" w:rsidRPr="008E030A" w:rsidRDefault="008E030A" w:rsidP="008E030A">
            <w:pPr>
              <w:pStyle w:val="ListParagraph"/>
              <w:numPr>
                <w:ilvl w:val="2"/>
                <w:numId w:val="21"/>
              </w:numPr>
              <w:ind w:left="0" w:firstLine="0"/>
              <w:rPr>
                <w:color w:val="000000"/>
                <w:szCs w:val="24"/>
                <w:lang w:eastAsia="lt-LT"/>
              </w:rPr>
            </w:pPr>
            <w:r w:rsidRPr="008E030A">
              <w:rPr>
                <w:color w:val="000000"/>
                <w:szCs w:val="24"/>
                <w:lang w:eastAsia="lt-LT"/>
              </w:rPr>
              <w:t>5 balai skiriami, vertinimui pateikus 3 projektus, kurių teminė sąsaja su misijos tematika yra akivaizdi ir visuose projektuose vykdytų MTEP veiklų reikšmė projektui yra didelė;</w:t>
            </w:r>
          </w:p>
          <w:p w14:paraId="3827FC09" w14:textId="421BEE86" w:rsidR="008E030A" w:rsidRPr="008E030A" w:rsidRDefault="008E030A" w:rsidP="008E030A">
            <w:pPr>
              <w:pStyle w:val="ListParagraph"/>
              <w:numPr>
                <w:ilvl w:val="2"/>
                <w:numId w:val="21"/>
              </w:numPr>
              <w:ind w:left="0" w:firstLine="0"/>
              <w:rPr>
                <w:color w:val="000000"/>
                <w:szCs w:val="24"/>
                <w:lang w:eastAsia="lt-LT"/>
              </w:rPr>
            </w:pPr>
            <w:r w:rsidRPr="008E030A">
              <w:rPr>
                <w:color w:val="000000"/>
                <w:szCs w:val="24"/>
                <w:lang w:eastAsia="lt-LT"/>
              </w:rPr>
              <w:t>3 balai skiriami, jei bent 1 (iš 3 galimų) vertinimui pateiktų projektų teminė sąsaja su misijos tematika yra akivaizdi ir bent 1 projekte vykdytų MTEP veiklų reikšmė projektui yra didelė;</w:t>
            </w:r>
          </w:p>
          <w:p w14:paraId="54A872FA" w14:textId="69210856" w:rsidR="00491231" w:rsidRPr="008E030A" w:rsidRDefault="008E030A" w:rsidP="008E030A">
            <w:pPr>
              <w:pStyle w:val="ListParagraph"/>
              <w:numPr>
                <w:ilvl w:val="2"/>
                <w:numId w:val="21"/>
              </w:numPr>
              <w:ind w:left="0" w:firstLine="0"/>
              <w:rPr>
                <w:color w:val="000000"/>
                <w:szCs w:val="24"/>
                <w:lang w:eastAsia="lt-LT"/>
              </w:rPr>
            </w:pPr>
            <w:r w:rsidRPr="008E030A">
              <w:rPr>
                <w:color w:val="000000"/>
                <w:szCs w:val="24"/>
                <w:lang w:eastAsia="lt-LT"/>
              </w:rPr>
              <w:t>0 balų skiriama, jei nėra projektų teminės sąsajos su misijos tematika ir vykdytų MTEP veiklų reikšmės projektui ir (arba) nepateikta pakankamai informacijos, kad būtų galima įvertinti pagal šį aspektą.</w:t>
            </w:r>
          </w:p>
          <w:p w14:paraId="59287B00" w14:textId="77777777" w:rsidR="00491231" w:rsidRDefault="00491231" w:rsidP="00491231">
            <w:pPr>
              <w:rPr>
                <w:color w:val="000000"/>
                <w:szCs w:val="24"/>
                <w:lang w:eastAsia="lt-LT"/>
              </w:rPr>
            </w:pPr>
          </w:p>
          <w:p w14:paraId="4C31C434" w14:textId="29BA4F9F" w:rsidR="00491231" w:rsidRDefault="00491231" w:rsidP="00491231">
            <w:pPr>
              <w:rPr>
                <w:color w:val="000000"/>
                <w:szCs w:val="24"/>
                <w:lang w:eastAsia="lt-LT"/>
              </w:rPr>
            </w:pPr>
            <w:r w:rsidRPr="00FD1541">
              <w:rPr>
                <w:color w:val="000000"/>
                <w:szCs w:val="24"/>
                <w:lang w:eastAsia="lt-LT"/>
              </w:rPr>
              <w:t xml:space="preserve">Vertinama pagal pareiškėjo pateiktą vadovų gyvenimo aprašymą ir informaciją pateiktą užpildant </w:t>
            </w:r>
            <w:r>
              <w:rPr>
                <w:color w:val="000000"/>
                <w:szCs w:val="24"/>
                <w:lang w:eastAsia="lt-LT"/>
              </w:rPr>
              <w:t>PFSA</w:t>
            </w:r>
            <w:r w:rsidRPr="00FD1541">
              <w:rPr>
                <w:color w:val="000000"/>
                <w:szCs w:val="24"/>
                <w:lang w:eastAsia="lt-LT"/>
              </w:rPr>
              <w:t xml:space="preserve"> 4 priedo 2.1 papunkčio lentelės dalį „Tarptautiniai projektai „Horizontas 2020“ ir „Europos Horizontas“, kuriuose dalyvavo mokslinio tyrimo vadovas“.</w:t>
            </w:r>
          </w:p>
        </w:tc>
        <w:tc>
          <w:tcPr>
            <w:tcW w:w="1701" w:type="dxa"/>
          </w:tcPr>
          <w:p w14:paraId="2C40E817" w14:textId="30BB17F6" w:rsidR="00491231" w:rsidRDefault="00491231" w:rsidP="00491231">
            <w:pPr>
              <w:jc w:val="center"/>
              <w:rPr>
                <w:color w:val="000000"/>
                <w:szCs w:val="24"/>
                <w:lang w:eastAsia="lt-LT"/>
              </w:rPr>
            </w:pPr>
            <w:r>
              <w:rPr>
                <w:color w:val="000000"/>
                <w:szCs w:val="24"/>
                <w:lang w:eastAsia="lt-LT"/>
              </w:rPr>
              <w:lastRenderedPageBreak/>
              <w:t>3/5</w:t>
            </w:r>
          </w:p>
        </w:tc>
        <w:tc>
          <w:tcPr>
            <w:tcW w:w="2835" w:type="dxa"/>
          </w:tcPr>
          <w:p w14:paraId="51149518" w14:textId="77777777" w:rsidR="00491231" w:rsidRDefault="00491231" w:rsidP="00491231">
            <w:pPr>
              <w:rPr>
                <w:color w:val="000000"/>
                <w:szCs w:val="24"/>
                <w:lang w:eastAsia="lt-LT"/>
              </w:rPr>
            </w:pPr>
          </w:p>
        </w:tc>
      </w:tr>
      <w:tr w:rsidR="00491231" w14:paraId="2B1649CB" w14:textId="77777777" w:rsidTr="00C11E53">
        <w:tc>
          <w:tcPr>
            <w:tcW w:w="4106" w:type="dxa"/>
          </w:tcPr>
          <w:p w14:paraId="4F26F6C6" w14:textId="77777777" w:rsidR="00491231" w:rsidRDefault="00491231" w:rsidP="00FB2D27">
            <w:pPr>
              <w:pStyle w:val="ListParagraph"/>
              <w:numPr>
                <w:ilvl w:val="1"/>
                <w:numId w:val="14"/>
              </w:numPr>
              <w:ind w:left="34" w:firstLine="0"/>
              <w:rPr>
                <w:color w:val="000000"/>
                <w:szCs w:val="24"/>
                <w:lang w:eastAsia="lt-LT"/>
              </w:rPr>
            </w:pPr>
            <w:r>
              <w:rPr>
                <w:color w:val="000000"/>
                <w:szCs w:val="24"/>
                <w:lang w:eastAsia="lt-LT"/>
              </w:rPr>
              <w:t>Tyrėjų grupės vadovo vadovavimo MTEP projektams patirtis</w:t>
            </w:r>
          </w:p>
          <w:p w14:paraId="3B2E5B02" w14:textId="0355CED1" w:rsidR="008E030A" w:rsidRPr="008E030A" w:rsidRDefault="008E030A" w:rsidP="008E030A">
            <w:pPr>
              <w:pStyle w:val="ListParagraph"/>
              <w:ind w:left="34"/>
              <w:rPr>
                <w:i/>
                <w:iCs/>
                <w:color w:val="000000"/>
                <w:szCs w:val="24"/>
                <w:lang w:eastAsia="lt-LT"/>
              </w:rPr>
            </w:pPr>
            <w:r w:rsidRPr="008E030A">
              <w:rPr>
                <w:i/>
                <w:iCs/>
                <w:color w:val="000000"/>
                <w:szCs w:val="24"/>
                <w:lang w:eastAsia="lt-LT"/>
              </w:rPr>
              <w:t>(6.2)</w:t>
            </w:r>
          </w:p>
        </w:tc>
        <w:tc>
          <w:tcPr>
            <w:tcW w:w="6662" w:type="dxa"/>
          </w:tcPr>
          <w:p w14:paraId="0AA83C4C" w14:textId="77777777" w:rsidR="00491231" w:rsidRPr="005F6887" w:rsidRDefault="00491231" w:rsidP="00491231">
            <w:pPr>
              <w:rPr>
                <w:color w:val="000000"/>
                <w:szCs w:val="24"/>
                <w:lang w:eastAsia="lt-LT"/>
              </w:rPr>
            </w:pPr>
            <w:r w:rsidRPr="005F6887">
              <w:rPr>
                <w:color w:val="000000"/>
                <w:szCs w:val="24"/>
                <w:lang w:eastAsia="lt-LT"/>
              </w:rPr>
              <w:t>Vertinami projektai, kuriems vadovavo MTEP paprojekčio vadovas, atsižvelgiant į:</w:t>
            </w:r>
          </w:p>
          <w:p w14:paraId="4AF5EFA4" w14:textId="3608C752" w:rsidR="008E030A" w:rsidRPr="008E030A" w:rsidRDefault="008E030A" w:rsidP="008E030A">
            <w:pPr>
              <w:pStyle w:val="ListParagraph"/>
              <w:numPr>
                <w:ilvl w:val="2"/>
                <w:numId w:val="28"/>
              </w:numPr>
              <w:rPr>
                <w:color w:val="000000"/>
                <w:szCs w:val="24"/>
                <w:lang w:eastAsia="lt-LT"/>
              </w:rPr>
            </w:pPr>
            <w:r w:rsidRPr="008E030A">
              <w:rPr>
                <w:color w:val="000000"/>
                <w:szCs w:val="24"/>
                <w:lang w:eastAsia="lt-LT"/>
              </w:rPr>
              <w:t xml:space="preserve">projektų teminę sąsają su atitinkama misijos tematika, kurią atitinka MTEP </w:t>
            </w:r>
            <w:proofErr w:type="spellStart"/>
            <w:r w:rsidRPr="008E030A">
              <w:rPr>
                <w:color w:val="000000"/>
                <w:szCs w:val="24"/>
                <w:lang w:eastAsia="lt-LT"/>
              </w:rPr>
              <w:t>paprojektis</w:t>
            </w:r>
            <w:proofErr w:type="spellEnd"/>
            <w:r w:rsidRPr="008E030A">
              <w:rPr>
                <w:color w:val="000000"/>
                <w:szCs w:val="24"/>
                <w:lang w:eastAsia="lt-LT"/>
              </w:rPr>
              <w:t xml:space="preserve"> (nuo „sąsajų nėra“ iki „sąsajos akivaizdžios“);</w:t>
            </w:r>
          </w:p>
          <w:p w14:paraId="5F1F688F" w14:textId="2A155E07" w:rsidR="00491231" w:rsidRPr="008E030A" w:rsidRDefault="008E030A" w:rsidP="008E030A">
            <w:pPr>
              <w:pStyle w:val="ListParagraph"/>
              <w:numPr>
                <w:ilvl w:val="2"/>
                <w:numId w:val="28"/>
              </w:numPr>
              <w:rPr>
                <w:color w:val="000000"/>
                <w:szCs w:val="24"/>
                <w:lang w:eastAsia="lt-LT"/>
              </w:rPr>
            </w:pPr>
            <w:r w:rsidRPr="008E030A">
              <w:rPr>
                <w:color w:val="000000"/>
                <w:szCs w:val="24"/>
                <w:lang w:eastAsia="lt-LT"/>
              </w:rPr>
              <w:t>projektuose vykdytų MTEP veiklų reikšmingumą projektui (nuo „nėra reikšmės“ iki „didelė reikšmė“).</w:t>
            </w:r>
          </w:p>
          <w:p w14:paraId="695E7E2D" w14:textId="77777777" w:rsidR="008E030A" w:rsidRPr="005F6887" w:rsidRDefault="008E030A" w:rsidP="008E030A">
            <w:pPr>
              <w:rPr>
                <w:color w:val="000000"/>
                <w:szCs w:val="24"/>
                <w:lang w:eastAsia="lt-LT"/>
              </w:rPr>
            </w:pPr>
          </w:p>
          <w:p w14:paraId="52FB1D80" w14:textId="72695A28" w:rsidR="00491231" w:rsidRPr="005F6887" w:rsidRDefault="00491231" w:rsidP="00491231">
            <w:pPr>
              <w:rPr>
                <w:color w:val="000000"/>
                <w:szCs w:val="24"/>
                <w:lang w:eastAsia="lt-LT"/>
              </w:rPr>
            </w:pPr>
            <w:r w:rsidRPr="005F6887">
              <w:rPr>
                <w:color w:val="000000"/>
                <w:szCs w:val="24"/>
                <w:lang w:eastAsia="lt-LT"/>
              </w:rPr>
              <w:t>Vertinant atsižvelgiama į projektų apimt</w:t>
            </w:r>
            <w:r w:rsidR="008E030A">
              <w:rPr>
                <w:color w:val="000000"/>
                <w:szCs w:val="24"/>
                <w:lang w:eastAsia="lt-LT"/>
              </w:rPr>
              <w:t>į</w:t>
            </w:r>
            <w:r w:rsidRPr="005F6887">
              <w:rPr>
                <w:color w:val="000000"/>
                <w:szCs w:val="24"/>
                <w:lang w:eastAsia="lt-LT"/>
              </w:rPr>
              <w:t xml:space="preserve"> ir kiekį.</w:t>
            </w:r>
          </w:p>
          <w:p w14:paraId="06A79264" w14:textId="67278D12" w:rsidR="00491231" w:rsidRPr="005F6887" w:rsidRDefault="00491231" w:rsidP="00491231">
            <w:pPr>
              <w:rPr>
                <w:color w:val="000000"/>
                <w:szCs w:val="24"/>
                <w:lang w:eastAsia="lt-LT"/>
              </w:rPr>
            </w:pPr>
            <w:r w:rsidRPr="005F6887">
              <w:rPr>
                <w:color w:val="000000"/>
                <w:szCs w:val="24"/>
                <w:lang w:eastAsia="lt-LT"/>
              </w:rPr>
              <w:t xml:space="preserve">Aukščiau išvardinti požymiai išdėstyti pagal svarbą, į kurią reikia atsižvelgti vertinant </w:t>
            </w:r>
            <w:r w:rsidR="008E030A">
              <w:rPr>
                <w:color w:val="000000"/>
                <w:szCs w:val="24"/>
                <w:lang w:eastAsia="lt-LT"/>
              </w:rPr>
              <w:t xml:space="preserve">MTEP paprojekčio </w:t>
            </w:r>
            <w:r w:rsidRPr="005F6887">
              <w:rPr>
                <w:color w:val="000000"/>
                <w:szCs w:val="24"/>
                <w:lang w:eastAsia="lt-LT"/>
              </w:rPr>
              <w:t>vadovo pasiekimus.</w:t>
            </w:r>
          </w:p>
          <w:p w14:paraId="65A7C677" w14:textId="77777777" w:rsidR="00491231" w:rsidRPr="005F6887" w:rsidRDefault="00491231" w:rsidP="00491231">
            <w:pPr>
              <w:rPr>
                <w:color w:val="000000"/>
                <w:szCs w:val="24"/>
                <w:lang w:eastAsia="lt-LT"/>
              </w:rPr>
            </w:pPr>
          </w:p>
          <w:p w14:paraId="7075AFA6" w14:textId="680FFBA7" w:rsidR="00491231" w:rsidRPr="005F6887" w:rsidRDefault="00491231" w:rsidP="00491231">
            <w:pPr>
              <w:rPr>
                <w:color w:val="000000"/>
                <w:szCs w:val="24"/>
                <w:lang w:eastAsia="lt-LT"/>
              </w:rPr>
            </w:pPr>
            <w:r w:rsidRPr="005F6887">
              <w:rPr>
                <w:color w:val="000000"/>
                <w:szCs w:val="24"/>
                <w:lang w:eastAsia="lt-LT"/>
              </w:rPr>
              <w:t xml:space="preserve">Vertinama skalėje nuo </w:t>
            </w:r>
            <w:r>
              <w:rPr>
                <w:color w:val="000000"/>
                <w:szCs w:val="24"/>
                <w:lang w:eastAsia="lt-LT"/>
              </w:rPr>
              <w:t>0</w:t>
            </w:r>
            <w:r w:rsidRPr="005F6887">
              <w:rPr>
                <w:color w:val="000000"/>
                <w:szCs w:val="24"/>
                <w:lang w:eastAsia="lt-LT"/>
              </w:rPr>
              <w:t xml:space="preserve"> iki </w:t>
            </w:r>
            <w:r>
              <w:rPr>
                <w:color w:val="000000"/>
                <w:szCs w:val="24"/>
                <w:lang w:eastAsia="lt-LT"/>
              </w:rPr>
              <w:t>5</w:t>
            </w:r>
            <w:r w:rsidRPr="005F6887">
              <w:rPr>
                <w:color w:val="000000"/>
                <w:szCs w:val="24"/>
                <w:lang w:eastAsia="lt-LT"/>
              </w:rPr>
              <w:t xml:space="preserve"> balų, kur:</w:t>
            </w:r>
          </w:p>
          <w:p w14:paraId="3AF159E2" w14:textId="38220FA6" w:rsidR="001905EA" w:rsidRPr="001905EA" w:rsidRDefault="001905EA" w:rsidP="001905EA">
            <w:pPr>
              <w:pStyle w:val="ListParagraph"/>
              <w:numPr>
                <w:ilvl w:val="0"/>
                <w:numId w:val="29"/>
              </w:numPr>
              <w:ind w:left="0" w:firstLine="0"/>
              <w:rPr>
                <w:color w:val="000000"/>
                <w:szCs w:val="24"/>
                <w:lang w:eastAsia="lt-LT"/>
              </w:rPr>
            </w:pPr>
            <w:r w:rsidRPr="001905EA">
              <w:rPr>
                <w:color w:val="000000"/>
                <w:szCs w:val="24"/>
                <w:lang w:eastAsia="lt-LT"/>
              </w:rPr>
              <w:t>5 balai skiriami, jei projektų teminė sąsaja su misijos tematika yra akivaizdi ir vykdytų MTEP veiklų reikšmė projektui yra didelė;</w:t>
            </w:r>
          </w:p>
          <w:p w14:paraId="5811FA48" w14:textId="3479E02E" w:rsidR="001905EA" w:rsidRPr="001905EA" w:rsidRDefault="001905EA" w:rsidP="001905EA">
            <w:pPr>
              <w:pStyle w:val="ListParagraph"/>
              <w:numPr>
                <w:ilvl w:val="0"/>
                <w:numId w:val="29"/>
              </w:numPr>
              <w:ind w:left="0" w:firstLine="0"/>
              <w:rPr>
                <w:color w:val="000000"/>
                <w:szCs w:val="24"/>
                <w:lang w:eastAsia="lt-LT"/>
              </w:rPr>
            </w:pPr>
            <w:r w:rsidRPr="001905EA">
              <w:rPr>
                <w:color w:val="000000"/>
                <w:szCs w:val="24"/>
                <w:lang w:eastAsia="lt-LT"/>
              </w:rPr>
              <w:t xml:space="preserve">3 balai skiriami, jei tenkinamas bent vienas iš šių požymių – „projektų teminė sąsaja su misijos tematika yra akivaizdi“ ar </w:t>
            </w:r>
            <w:r w:rsidRPr="001905EA">
              <w:rPr>
                <w:color w:val="000000"/>
                <w:szCs w:val="24"/>
                <w:lang w:eastAsia="lt-LT"/>
              </w:rPr>
              <w:lastRenderedPageBreak/>
              <w:t>„didelė vykdytų MTEP veiklų reikšmė projektui“, arba esama pakankamai teminių projektų sąsajų ir vykdytos projektui pakankamai reikšmingos MTEP veiklos;</w:t>
            </w:r>
          </w:p>
          <w:p w14:paraId="3CD485F3" w14:textId="3871F8AD" w:rsidR="00491231" w:rsidRPr="001905EA" w:rsidRDefault="001905EA" w:rsidP="001905EA">
            <w:pPr>
              <w:pStyle w:val="ListParagraph"/>
              <w:numPr>
                <w:ilvl w:val="0"/>
                <w:numId w:val="29"/>
              </w:numPr>
              <w:ind w:left="0" w:firstLine="0"/>
              <w:rPr>
                <w:color w:val="000000"/>
                <w:szCs w:val="24"/>
                <w:lang w:eastAsia="lt-LT"/>
              </w:rPr>
            </w:pPr>
            <w:r w:rsidRPr="001905EA">
              <w:rPr>
                <w:color w:val="000000"/>
                <w:szCs w:val="24"/>
                <w:lang w:eastAsia="lt-LT"/>
              </w:rPr>
              <w:t>0 balų skiriama, jei nėra projektų teminės sąsajos su misijos tematika ir vykdytų MTEP veiklų reikšmės projektui, ir (arba) nepateikta pakankamai informacijos, kad būtų galima tai įvertinti.</w:t>
            </w:r>
          </w:p>
          <w:p w14:paraId="2FEB93C5" w14:textId="77777777" w:rsidR="00491231" w:rsidRDefault="00491231" w:rsidP="00491231">
            <w:pPr>
              <w:rPr>
                <w:color w:val="000000"/>
                <w:szCs w:val="24"/>
                <w:lang w:eastAsia="lt-LT"/>
              </w:rPr>
            </w:pPr>
          </w:p>
          <w:p w14:paraId="7C6627A0" w14:textId="1903D4DD" w:rsidR="00491231" w:rsidRDefault="00491231" w:rsidP="00491231">
            <w:pPr>
              <w:rPr>
                <w:color w:val="000000"/>
                <w:szCs w:val="24"/>
                <w:lang w:eastAsia="lt-LT"/>
              </w:rPr>
            </w:pPr>
            <w:r w:rsidRPr="008B5F31">
              <w:rPr>
                <w:color w:val="000000"/>
                <w:szCs w:val="24"/>
                <w:lang w:eastAsia="lt-LT"/>
              </w:rPr>
              <w:t xml:space="preserve">Vertinama pagal pareiškėjo pateiktą vadovų gyvenimo aprašymą ir informaciją pateiktą užpildant </w:t>
            </w:r>
            <w:r>
              <w:rPr>
                <w:color w:val="000000"/>
                <w:szCs w:val="24"/>
                <w:lang w:eastAsia="lt-LT"/>
              </w:rPr>
              <w:t>PFSA</w:t>
            </w:r>
            <w:r w:rsidRPr="008B5F31">
              <w:rPr>
                <w:color w:val="000000"/>
                <w:szCs w:val="24"/>
                <w:lang w:eastAsia="lt-LT"/>
              </w:rPr>
              <w:t xml:space="preserve"> 4 priedo 2.1 papunkčio lentelės dalį „MTEP projektai, kuriems vadovavo mokslinio tyrimo vadovas“.</w:t>
            </w:r>
          </w:p>
        </w:tc>
        <w:tc>
          <w:tcPr>
            <w:tcW w:w="1701" w:type="dxa"/>
          </w:tcPr>
          <w:p w14:paraId="760B2566" w14:textId="3B188E48" w:rsidR="00491231" w:rsidRDefault="00491231" w:rsidP="00491231">
            <w:pPr>
              <w:jc w:val="center"/>
              <w:rPr>
                <w:color w:val="000000"/>
                <w:szCs w:val="24"/>
                <w:lang w:eastAsia="lt-LT"/>
              </w:rPr>
            </w:pPr>
            <w:r>
              <w:rPr>
                <w:color w:val="000000"/>
                <w:szCs w:val="24"/>
                <w:lang w:eastAsia="lt-LT"/>
              </w:rPr>
              <w:lastRenderedPageBreak/>
              <w:t>3/5</w:t>
            </w:r>
          </w:p>
        </w:tc>
        <w:tc>
          <w:tcPr>
            <w:tcW w:w="2835" w:type="dxa"/>
          </w:tcPr>
          <w:p w14:paraId="24A6B90F" w14:textId="77777777" w:rsidR="00491231" w:rsidRDefault="00491231" w:rsidP="00491231">
            <w:pPr>
              <w:rPr>
                <w:color w:val="000000"/>
                <w:szCs w:val="24"/>
                <w:lang w:eastAsia="lt-LT"/>
              </w:rPr>
            </w:pPr>
          </w:p>
        </w:tc>
      </w:tr>
      <w:tr w:rsidR="00491231" w14:paraId="0A7DA186" w14:textId="77777777" w:rsidTr="00C11E53">
        <w:tc>
          <w:tcPr>
            <w:tcW w:w="4106" w:type="dxa"/>
          </w:tcPr>
          <w:p w14:paraId="4FCCB69D" w14:textId="77777777" w:rsidR="00491231" w:rsidRDefault="00491231" w:rsidP="00FB2D27">
            <w:pPr>
              <w:pStyle w:val="ListParagraph"/>
              <w:numPr>
                <w:ilvl w:val="1"/>
                <w:numId w:val="14"/>
              </w:numPr>
              <w:ind w:left="34" w:firstLine="0"/>
              <w:rPr>
                <w:color w:val="000000"/>
                <w:szCs w:val="24"/>
                <w:lang w:eastAsia="lt-LT"/>
              </w:rPr>
            </w:pPr>
            <w:r>
              <w:rPr>
                <w:color w:val="000000"/>
                <w:szCs w:val="24"/>
                <w:lang w:eastAsia="lt-LT"/>
              </w:rPr>
              <w:t xml:space="preserve">Tyrėjų grupės vadovo </w:t>
            </w:r>
            <w:r w:rsidRPr="00017CDC">
              <w:rPr>
                <w:color w:val="000000"/>
                <w:szCs w:val="24"/>
                <w:lang w:eastAsia="lt-LT"/>
              </w:rPr>
              <w:t>geriausi tarptautinio lygio mokslo darbai</w:t>
            </w:r>
          </w:p>
          <w:p w14:paraId="3B17FEBE" w14:textId="5A5695E0" w:rsidR="00DA13BE" w:rsidRPr="00DA13BE" w:rsidRDefault="00DA13BE" w:rsidP="00DA13BE">
            <w:pPr>
              <w:pStyle w:val="ListParagraph"/>
              <w:ind w:left="34"/>
              <w:rPr>
                <w:i/>
                <w:iCs/>
                <w:color w:val="000000"/>
                <w:szCs w:val="24"/>
                <w:lang w:eastAsia="lt-LT"/>
              </w:rPr>
            </w:pPr>
            <w:r w:rsidRPr="00DA13BE">
              <w:rPr>
                <w:i/>
                <w:iCs/>
                <w:color w:val="000000"/>
                <w:szCs w:val="24"/>
                <w:lang w:eastAsia="lt-LT"/>
              </w:rPr>
              <w:t>(6.3)</w:t>
            </w:r>
          </w:p>
        </w:tc>
        <w:tc>
          <w:tcPr>
            <w:tcW w:w="6662" w:type="dxa"/>
          </w:tcPr>
          <w:p w14:paraId="7EDC5843" w14:textId="77777777" w:rsidR="00052ECD" w:rsidRPr="00052ECD" w:rsidRDefault="00052ECD" w:rsidP="00052ECD">
            <w:pPr>
              <w:rPr>
                <w:color w:val="000000"/>
                <w:szCs w:val="24"/>
                <w:lang w:eastAsia="lt-LT"/>
              </w:rPr>
            </w:pPr>
            <w:r w:rsidRPr="00052ECD">
              <w:rPr>
                <w:color w:val="000000"/>
                <w:szCs w:val="24"/>
                <w:lang w:eastAsia="lt-LT"/>
              </w:rPr>
              <w:t>Vertinama atsižvelgiant į mokslo darbų:</w:t>
            </w:r>
          </w:p>
          <w:p w14:paraId="663301CA" w14:textId="43BFF588" w:rsidR="00052ECD" w:rsidRPr="00052ECD" w:rsidRDefault="00052ECD" w:rsidP="00052ECD">
            <w:pPr>
              <w:pStyle w:val="ListParagraph"/>
              <w:numPr>
                <w:ilvl w:val="0"/>
                <w:numId w:val="30"/>
              </w:numPr>
              <w:rPr>
                <w:color w:val="000000"/>
                <w:szCs w:val="24"/>
                <w:lang w:eastAsia="lt-LT"/>
              </w:rPr>
            </w:pPr>
            <w:r w:rsidRPr="00052ECD">
              <w:rPr>
                <w:color w:val="000000"/>
                <w:szCs w:val="24"/>
                <w:lang w:eastAsia="lt-LT"/>
              </w:rPr>
              <w:t xml:space="preserve">teminę sąsają su atitinkama misijos tematika, kurią atitinka </w:t>
            </w:r>
            <w:r>
              <w:rPr>
                <w:color w:val="000000"/>
                <w:szCs w:val="24"/>
                <w:lang w:eastAsia="lt-LT"/>
              </w:rPr>
              <w:t xml:space="preserve">MTEP </w:t>
            </w:r>
            <w:proofErr w:type="spellStart"/>
            <w:r>
              <w:rPr>
                <w:color w:val="000000"/>
                <w:szCs w:val="24"/>
                <w:lang w:eastAsia="lt-LT"/>
              </w:rPr>
              <w:t>pap</w:t>
            </w:r>
            <w:r w:rsidRPr="00052ECD">
              <w:rPr>
                <w:color w:val="000000"/>
                <w:szCs w:val="24"/>
                <w:lang w:eastAsia="lt-LT"/>
              </w:rPr>
              <w:t>rojekt</w:t>
            </w:r>
            <w:r>
              <w:rPr>
                <w:color w:val="000000"/>
                <w:szCs w:val="24"/>
                <w:lang w:eastAsia="lt-LT"/>
              </w:rPr>
              <w:t>i</w:t>
            </w:r>
            <w:r w:rsidRPr="00052ECD">
              <w:rPr>
                <w:color w:val="000000"/>
                <w:szCs w:val="24"/>
                <w:lang w:eastAsia="lt-LT"/>
              </w:rPr>
              <w:t>s</w:t>
            </w:r>
            <w:proofErr w:type="spellEnd"/>
            <w:r w:rsidRPr="00052ECD">
              <w:rPr>
                <w:color w:val="000000"/>
                <w:szCs w:val="24"/>
                <w:lang w:eastAsia="lt-LT"/>
              </w:rPr>
              <w:t xml:space="preserve"> (nuo „sąsajų nėra“ iki „sąsajos akivaizdžios“);</w:t>
            </w:r>
          </w:p>
          <w:p w14:paraId="60A3AC27" w14:textId="5C3065A1" w:rsidR="00491231" w:rsidRPr="00052ECD" w:rsidRDefault="00052ECD" w:rsidP="00052ECD">
            <w:pPr>
              <w:pStyle w:val="ListParagraph"/>
              <w:numPr>
                <w:ilvl w:val="0"/>
                <w:numId w:val="30"/>
              </w:numPr>
              <w:rPr>
                <w:color w:val="000000"/>
                <w:szCs w:val="24"/>
                <w:lang w:eastAsia="lt-LT"/>
              </w:rPr>
            </w:pPr>
            <w:r w:rsidRPr="00052ECD">
              <w:rPr>
                <w:color w:val="000000"/>
                <w:szCs w:val="24"/>
                <w:lang w:eastAsia="lt-LT"/>
              </w:rPr>
              <w:t xml:space="preserve">mokslo darbe vykdytų MTEP veiklų reikšmingumą </w:t>
            </w:r>
            <w:r>
              <w:rPr>
                <w:color w:val="000000"/>
                <w:szCs w:val="24"/>
                <w:lang w:eastAsia="lt-LT"/>
              </w:rPr>
              <w:t xml:space="preserve">MTEP </w:t>
            </w:r>
            <w:proofErr w:type="spellStart"/>
            <w:r>
              <w:rPr>
                <w:color w:val="000000"/>
                <w:szCs w:val="24"/>
                <w:lang w:eastAsia="lt-LT"/>
              </w:rPr>
              <w:t>pap</w:t>
            </w:r>
            <w:r w:rsidRPr="00052ECD">
              <w:rPr>
                <w:color w:val="000000"/>
                <w:szCs w:val="24"/>
                <w:lang w:eastAsia="lt-LT"/>
              </w:rPr>
              <w:t>rojek</w:t>
            </w:r>
            <w:r>
              <w:rPr>
                <w:color w:val="000000"/>
                <w:szCs w:val="24"/>
                <w:lang w:eastAsia="lt-LT"/>
              </w:rPr>
              <w:t>či</w:t>
            </w:r>
            <w:r w:rsidRPr="00052ECD">
              <w:rPr>
                <w:color w:val="000000"/>
                <w:szCs w:val="24"/>
                <w:lang w:eastAsia="lt-LT"/>
              </w:rPr>
              <w:t>ui</w:t>
            </w:r>
            <w:proofErr w:type="spellEnd"/>
            <w:r w:rsidRPr="00052ECD">
              <w:rPr>
                <w:color w:val="000000"/>
                <w:szCs w:val="24"/>
                <w:lang w:eastAsia="lt-LT"/>
              </w:rPr>
              <w:t xml:space="preserve"> (nuo „nėra reikšmės“ iki „didelė reikšmė“.</w:t>
            </w:r>
          </w:p>
          <w:p w14:paraId="02104012" w14:textId="77777777" w:rsidR="00491231" w:rsidRPr="008F15CF" w:rsidRDefault="00491231" w:rsidP="00491231">
            <w:pPr>
              <w:rPr>
                <w:color w:val="000000"/>
                <w:szCs w:val="24"/>
                <w:lang w:eastAsia="lt-LT"/>
              </w:rPr>
            </w:pPr>
          </w:p>
          <w:p w14:paraId="4476953B" w14:textId="2F8580C8" w:rsidR="00491231" w:rsidRPr="008F15CF" w:rsidRDefault="00491231" w:rsidP="00491231">
            <w:pPr>
              <w:rPr>
                <w:color w:val="000000"/>
                <w:szCs w:val="24"/>
                <w:lang w:eastAsia="lt-LT"/>
              </w:rPr>
            </w:pPr>
            <w:r w:rsidRPr="008F15CF">
              <w:rPr>
                <w:color w:val="000000"/>
                <w:szCs w:val="24"/>
                <w:lang w:eastAsia="lt-LT"/>
              </w:rPr>
              <w:t>Vertinant atsižvelgiama į mokslo darbų apimt</w:t>
            </w:r>
            <w:r w:rsidR="00052ECD">
              <w:rPr>
                <w:color w:val="000000"/>
                <w:szCs w:val="24"/>
                <w:lang w:eastAsia="lt-LT"/>
              </w:rPr>
              <w:t>į</w:t>
            </w:r>
            <w:r w:rsidRPr="008F15CF">
              <w:rPr>
                <w:color w:val="000000"/>
                <w:szCs w:val="24"/>
                <w:lang w:eastAsia="lt-LT"/>
              </w:rPr>
              <w:t xml:space="preserve"> ir kiekį.</w:t>
            </w:r>
          </w:p>
          <w:p w14:paraId="1447D619" w14:textId="77777777" w:rsidR="00491231" w:rsidRPr="008F15CF" w:rsidRDefault="00491231" w:rsidP="00491231">
            <w:pPr>
              <w:rPr>
                <w:color w:val="000000"/>
                <w:szCs w:val="24"/>
                <w:lang w:eastAsia="lt-LT"/>
              </w:rPr>
            </w:pPr>
            <w:r w:rsidRPr="008F15CF">
              <w:rPr>
                <w:color w:val="000000"/>
                <w:szCs w:val="24"/>
                <w:lang w:eastAsia="lt-LT"/>
              </w:rPr>
              <w:t>Aukščiau išvardinti požymiai išdėstyti pagal svarbą, į kurią reikia atsižvelgti vertinant vadovo pasiekimus.</w:t>
            </w:r>
          </w:p>
          <w:p w14:paraId="22ED4983" w14:textId="77777777" w:rsidR="00491231" w:rsidRPr="008F15CF" w:rsidRDefault="00491231" w:rsidP="00491231">
            <w:pPr>
              <w:rPr>
                <w:color w:val="000000"/>
                <w:szCs w:val="24"/>
                <w:lang w:eastAsia="lt-LT"/>
              </w:rPr>
            </w:pPr>
          </w:p>
          <w:p w14:paraId="0429E48F" w14:textId="37EFDBE5" w:rsidR="00491231" w:rsidRPr="008F15CF" w:rsidRDefault="00491231" w:rsidP="00491231">
            <w:pPr>
              <w:rPr>
                <w:color w:val="000000"/>
                <w:szCs w:val="24"/>
                <w:lang w:eastAsia="lt-LT"/>
              </w:rPr>
            </w:pPr>
            <w:r w:rsidRPr="008F15CF">
              <w:rPr>
                <w:color w:val="000000"/>
                <w:szCs w:val="24"/>
                <w:lang w:eastAsia="lt-LT"/>
              </w:rPr>
              <w:t xml:space="preserve">Vertinama skalėje nuo </w:t>
            </w:r>
            <w:r>
              <w:rPr>
                <w:color w:val="000000"/>
                <w:szCs w:val="24"/>
                <w:lang w:eastAsia="lt-LT"/>
              </w:rPr>
              <w:t>0</w:t>
            </w:r>
            <w:r w:rsidRPr="008F15CF">
              <w:rPr>
                <w:color w:val="000000"/>
                <w:szCs w:val="24"/>
                <w:lang w:eastAsia="lt-LT"/>
              </w:rPr>
              <w:t xml:space="preserve"> iki </w:t>
            </w:r>
            <w:r>
              <w:rPr>
                <w:color w:val="000000"/>
                <w:szCs w:val="24"/>
                <w:lang w:eastAsia="lt-LT"/>
              </w:rPr>
              <w:t>5</w:t>
            </w:r>
            <w:r w:rsidRPr="008F15CF">
              <w:rPr>
                <w:color w:val="000000"/>
                <w:szCs w:val="24"/>
                <w:lang w:eastAsia="lt-LT"/>
              </w:rPr>
              <w:t xml:space="preserve"> balų, kur:</w:t>
            </w:r>
          </w:p>
          <w:p w14:paraId="6BA2DA1B" w14:textId="7A4A11C4" w:rsidR="00052ECD" w:rsidRPr="00052ECD" w:rsidRDefault="00052ECD" w:rsidP="00052ECD">
            <w:pPr>
              <w:pStyle w:val="ListParagraph"/>
              <w:numPr>
                <w:ilvl w:val="0"/>
                <w:numId w:val="31"/>
              </w:numPr>
              <w:ind w:left="0" w:firstLine="0"/>
              <w:rPr>
                <w:color w:val="000000"/>
                <w:szCs w:val="24"/>
                <w:lang w:eastAsia="lt-LT"/>
              </w:rPr>
            </w:pPr>
            <w:r w:rsidRPr="00052ECD">
              <w:rPr>
                <w:color w:val="000000"/>
                <w:szCs w:val="24"/>
                <w:lang w:eastAsia="lt-LT"/>
              </w:rPr>
              <w:t xml:space="preserve">5 balai skiriami, jei mokslo darbų teminė sąsaja su misijos tematika yra akivaizdi ir vykdytų MTEP veiklų reikšmė </w:t>
            </w:r>
            <w:r w:rsidR="00DA13BE">
              <w:rPr>
                <w:color w:val="000000"/>
                <w:szCs w:val="24"/>
                <w:lang w:eastAsia="lt-LT"/>
              </w:rPr>
              <w:t xml:space="preserve">MTEP </w:t>
            </w:r>
            <w:proofErr w:type="spellStart"/>
            <w:r w:rsidR="00DA13BE">
              <w:rPr>
                <w:color w:val="000000"/>
                <w:szCs w:val="24"/>
                <w:lang w:eastAsia="lt-LT"/>
              </w:rPr>
              <w:t>pa</w:t>
            </w:r>
            <w:r w:rsidRPr="00052ECD">
              <w:rPr>
                <w:color w:val="000000"/>
                <w:szCs w:val="24"/>
                <w:lang w:eastAsia="lt-LT"/>
              </w:rPr>
              <w:t>projek</w:t>
            </w:r>
            <w:r w:rsidR="00DA13BE">
              <w:rPr>
                <w:color w:val="000000"/>
                <w:szCs w:val="24"/>
                <w:lang w:eastAsia="lt-LT"/>
              </w:rPr>
              <w:t>či</w:t>
            </w:r>
            <w:r w:rsidRPr="00052ECD">
              <w:rPr>
                <w:color w:val="000000"/>
                <w:szCs w:val="24"/>
                <w:lang w:eastAsia="lt-LT"/>
              </w:rPr>
              <w:t>ui</w:t>
            </w:r>
            <w:proofErr w:type="spellEnd"/>
            <w:r w:rsidRPr="00052ECD">
              <w:rPr>
                <w:color w:val="000000"/>
                <w:szCs w:val="24"/>
                <w:lang w:eastAsia="lt-LT"/>
              </w:rPr>
              <w:t xml:space="preserve"> yra didelė;</w:t>
            </w:r>
          </w:p>
          <w:p w14:paraId="61962C53" w14:textId="3DC08C8A" w:rsidR="00052ECD" w:rsidRPr="00052ECD" w:rsidRDefault="00052ECD" w:rsidP="00052ECD">
            <w:pPr>
              <w:pStyle w:val="ListParagraph"/>
              <w:numPr>
                <w:ilvl w:val="0"/>
                <w:numId w:val="31"/>
              </w:numPr>
              <w:ind w:left="0" w:firstLine="0"/>
              <w:rPr>
                <w:color w:val="000000"/>
                <w:szCs w:val="24"/>
                <w:lang w:eastAsia="lt-LT"/>
              </w:rPr>
            </w:pPr>
            <w:r w:rsidRPr="00052ECD">
              <w:rPr>
                <w:color w:val="000000"/>
                <w:szCs w:val="24"/>
                <w:lang w:eastAsia="lt-LT"/>
              </w:rPr>
              <w:t xml:space="preserve">3 balai skiriami, jei tenkinamas bent vienas iš šių požymių – „mokslo darbų teminė sąsaja su misijos tematika yra akivaizdi“ ar „didelė vykdytų MTEP veiklų reikšmė </w:t>
            </w:r>
            <w:r w:rsidR="00DA13BE">
              <w:rPr>
                <w:color w:val="000000"/>
                <w:szCs w:val="24"/>
                <w:lang w:eastAsia="lt-LT"/>
              </w:rPr>
              <w:t xml:space="preserve">MTEP </w:t>
            </w:r>
            <w:proofErr w:type="spellStart"/>
            <w:r w:rsidR="00DA13BE">
              <w:rPr>
                <w:color w:val="000000"/>
                <w:szCs w:val="24"/>
                <w:lang w:eastAsia="lt-LT"/>
              </w:rPr>
              <w:t>pap</w:t>
            </w:r>
            <w:r w:rsidRPr="00052ECD">
              <w:rPr>
                <w:color w:val="000000"/>
                <w:szCs w:val="24"/>
                <w:lang w:eastAsia="lt-LT"/>
              </w:rPr>
              <w:t>rojek</w:t>
            </w:r>
            <w:r w:rsidR="00DA13BE">
              <w:rPr>
                <w:color w:val="000000"/>
                <w:szCs w:val="24"/>
                <w:lang w:eastAsia="lt-LT"/>
              </w:rPr>
              <w:t>či</w:t>
            </w:r>
            <w:r w:rsidRPr="00052ECD">
              <w:rPr>
                <w:color w:val="000000"/>
                <w:szCs w:val="24"/>
                <w:lang w:eastAsia="lt-LT"/>
              </w:rPr>
              <w:t>ui</w:t>
            </w:r>
            <w:proofErr w:type="spellEnd"/>
            <w:r w:rsidRPr="00052ECD">
              <w:rPr>
                <w:color w:val="000000"/>
                <w:szCs w:val="24"/>
                <w:lang w:eastAsia="lt-LT"/>
              </w:rPr>
              <w:t>“, arba esama pakankamai teminių mokslo darbų sąsajų ir vykdytos projektui pakankamai reikšmingos MTEP veiklos;</w:t>
            </w:r>
          </w:p>
          <w:p w14:paraId="4B0A1230" w14:textId="7F6B2F62" w:rsidR="00491231" w:rsidRPr="00052ECD" w:rsidRDefault="00052ECD" w:rsidP="00052ECD">
            <w:pPr>
              <w:pStyle w:val="ListParagraph"/>
              <w:numPr>
                <w:ilvl w:val="0"/>
                <w:numId w:val="31"/>
              </w:numPr>
              <w:ind w:left="0" w:firstLine="0"/>
              <w:rPr>
                <w:color w:val="000000"/>
                <w:szCs w:val="24"/>
                <w:lang w:eastAsia="lt-LT"/>
              </w:rPr>
            </w:pPr>
            <w:r w:rsidRPr="00052ECD">
              <w:rPr>
                <w:color w:val="000000"/>
                <w:szCs w:val="24"/>
                <w:lang w:eastAsia="lt-LT"/>
              </w:rPr>
              <w:t xml:space="preserve">0 balų skiriama, jei nėra mokslo darbų teminės sąsajos su misijos tematika ir vykdytų MTEP veiklų reikšmės </w:t>
            </w:r>
            <w:r w:rsidR="00DA13BE">
              <w:rPr>
                <w:color w:val="000000"/>
                <w:szCs w:val="24"/>
                <w:lang w:eastAsia="lt-LT"/>
              </w:rPr>
              <w:t xml:space="preserve">MTEP </w:t>
            </w:r>
            <w:proofErr w:type="spellStart"/>
            <w:r w:rsidR="00DA13BE">
              <w:rPr>
                <w:color w:val="000000"/>
                <w:szCs w:val="24"/>
                <w:lang w:eastAsia="lt-LT"/>
              </w:rPr>
              <w:lastRenderedPageBreak/>
              <w:t>pap</w:t>
            </w:r>
            <w:r w:rsidRPr="00052ECD">
              <w:rPr>
                <w:color w:val="000000"/>
                <w:szCs w:val="24"/>
                <w:lang w:eastAsia="lt-LT"/>
              </w:rPr>
              <w:t>projek</w:t>
            </w:r>
            <w:r w:rsidR="00DA13BE">
              <w:rPr>
                <w:color w:val="000000"/>
                <w:szCs w:val="24"/>
                <w:lang w:eastAsia="lt-LT"/>
              </w:rPr>
              <w:t>či</w:t>
            </w:r>
            <w:r w:rsidRPr="00052ECD">
              <w:rPr>
                <w:color w:val="000000"/>
                <w:szCs w:val="24"/>
                <w:lang w:eastAsia="lt-LT"/>
              </w:rPr>
              <w:t>ui</w:t>
            </w:r>
            <w:proofErr w:type="spellEnd"/>
            <w:r w:rsidRPr="00052ECD">
              <w:rPr>
                <w:color w:val="000000"/>
                <w:szCs w:val="24"/>
                <w:lang w:eastAsia="lt-LT"/>
              </w:rPr>
              <w:t>, ir (arba) nepateikta pakankamai informacijos, kad būtų galima tai įvertinti.</w:t>
            </w:r>
          </w:p>
          <w:p w14:paraId="358F3B4F" w14:textId="77777777" w:rsidR="00491231" w:rsidRDefault="00491231" w:rsidP="00491231">
            <w:pPr>
              <w:rPr>
                <w:color w:val="000000"/>
                <w:szCs w:val="24"/>
                <w:lang w:eastAsia="lt-LT"/>
              </w:rPr>
            </w:pPr>
          </w:p>
          <w:p w14:paraId="2294938B" w14:textId="6452680E" w:rsidR="00491231" w:rsidRDefault="00491231" w:rsidP="00491231">
            <w:pPr>
              <w:rPr>
                <w:color w:val="000000"/>
                <w:szCs w:val="24"/>
                <w:lang w:eastAsia="lt-LT"/>
              </w:rPr>
            </w:pPr>
            <w:r w:rsidRPr="002A421A">
              <w:rPr>
                <w:color w:val="000000"/>
                <w:szCs w:val="24"/>
                <w:lang w:eastAsia="lt-LT"/>
              </w:rPr>
              <w:t xml:space="preserve">Vertinama pagal pareiškėjo pateiktą vadovų gyvenimo aprašymą ir informaciją pateiktą užpildant </w:t>
            </w:r>
            <w:r>
              <w:rPr>
                <w:color w:val="000000"/>
                <w:szCs w:val="24"/>
                <w:lang w:eastAsia="lt-LT"/>
              </w:rPr>
              <w:t>PFSA</w:t>
            </w:r>
            <w:r w:rsidRPr="002A421A">
              <w:rPr>
                <w:color w:val="000000"/>
                <w:szCs w:val="24"/>
                <w:lang w:eastAsia="lt-LT"/>
              </w:rPr>
              <w:t xml:space="preserve"> 4 priedo 2.1 papunkčio lentelės dalį „Geriausi tarptautinio lygio mokslo darbai“</w:t>
            </w:r>
            <w:r>
              <w:rPr>
                <w:color w:val="000000"/>
                <w:szCs w:val="24"/>
                <w:lang w:eastAsia="lt-LT"/>
              </w:rPr>
              <w:t>.</w:t>
            </w:r>
          </w:p>
        </w:tc>
        <w:tc>
          <w:tcPr>
            <w:tcW w:w="1701" w:type="dxa"/>
          </w:tcPr>
          <w:p w14:paraId="38ED1124" w14:textId="70A19A00" w:rsidR="00491231" w:rsidRDefault="00491231" w:rsidP="00491231">
            <w:pPr>
              <w:jc w:val="center"/>
              <w:rPr>
                <w:color w:val="000000"/>
                <w:szCs w:val="24"/>
                <w:lang w:eastAsia="lt-LT"/>
              </w:rPr>
            </w:pPr>
            <w:r>
              <w:rPr>
                <w:color w:val="000000"/>
                <w:szCs w:val="24"/>
                <w:lang w:eastAsia="lt-LT"/>
              </w:rPr>
              <w:lastRenderedPageBreak/>
              <w:t>3/5</w:t>
            </w:r>
          </w:p>
        </w:tc>
        <w:tc>
          <w:tcPr>
            <w:tcW w:w="2835" w:type="dxa"/>
          </w:tcPr>
          <w:p w14:paraId="79B75D27" w14:textId="77777777" w:rsidR="00491231" w:rsidRDefault="00491231" w:rsidP="00491231">
            <w:pPr>
              <w:rPr>
                <w:color w:val="000000"/>
                <w:szCs w:val="24"/>
                <w:lang w:eastAsia="lt-LT"/>
              </w:rPr>
            </w:pPr>
          </w:p>
        </w:tc>
      </w:tr>
      <w:tr w:rsidR="00491231" w14:paraId="07E85148" w14:textId="77777777" w:rsidTr="00C11E53">
        <w:tc>
          <w:tcPr>
            <w:tcW w:w="4106" w:type="dxa"/>
          </w:tcPr>
          <w:p w14:paraId="21BBFB37" w14:textId="1A4B85A3" w:rsidR="00491231" w:rsidRPr="00EC2877" w:rsidRDefault="00491231" w:rsidP="00491231">
            <w:pPr>
              <w:rPr>
                <w:color w:val="000000"/>
                <w:szCs w:val="24"/>
                <w:lang w:eastAsia="lt-LT"/>
              </w:rPr>
            </w:pPr>
          </w:p>
        </w:tc>
        <w:tc>
          <w:tcPr>
            <w:tcW w:w="6662" w:type="dxa"/>
          </w:tcPr>
          <w:p w14:paraId="43A1307E" w14:textId="3246024C" w:rsidR="00491231" w:rsidRPr="00584A78" w:rsidRDefault="00491231" w:rsidP="00491231">
            <w:pPr>
              <w:jc w:val="right"/>
              <w:rPr>
                <w:b/>
                <w:bCs/>
                <w:color w:val="000000"/>
                <w:szCs w:val="24"/>
                <w:lang w:eastAsia="lt-LT"/>
              </w:rPr>
            </w:pPr>
            <w:r w:rsidRPr="00584A78">
              <w:rPr>
                <w:b/>
                <w:bCs/>
                <w:color w:val="000000"/>
                <w:szCs w:val="24"/>
                <w:lang w:eastAsia="lt-LT"/>
              </w:rPr>
              <w:t>Skirtų balų suma:</w:t>
            </w:r>
          </w:p>
        </w:tc>
        <w:tc>
          <w:tcPr>
            <w:tcW w:w="1701" w:type="dxa"/>
          </w:tcPr>
          <w:p w14:paraId="19CE1E81" w14:textId="5366191A" w:rsidR="00491231" w:rsidRPr="00584A78" w:rsidRDefault="00005723" w:rsidP="00491231">
            <w:pPr>
              <w:jc w:val="center"/>
              <w:rPr>
                <w:b/>
                <w:bCs/>
                <w:color w:val="000000"/>
                <w:szCs w:val="24"/>
                <w:lang w:eastAsia="lt-LT"/>
              </w:rPr>
            </w:pPr>
            <w:r>
              <w:rPr>
                <w:b/>
                <w:bCs/>
                <w:color w:val="000000"/>
                <w:szCs w:val="24"/>
                <w:lang w:eastAsia="lt-LT"/>
              </w:rPr>
              <w:t>3</w:t>
            </w:r>
            <w:r w:rsidR="00491231" w:rsidRPr="00584A78">
              <w:rPr>
                <w:b/>
                <w:bCs/>
                <w:color w:val="000000"/>
                <w:szCs w:val="24"/>
                <w:lang w:eastAsia="lt-LT"/>
              </w:rPr>
              <w:t>4/</w:t>
            </w:r>
            <w:r>
              <w:rPr>
                <w:b/>
                <w:bCs/>
                <w:color w:val="000000"/>
                <w:szCs w:val="24"/>
                <w:lang w:eastAsia="lt-LT"/>
              </w:rPr>
              <w:t>6</w:t>
            </w:r>
            <w:r w:rsidR="00491231" w:rsidRPr="00584A78">
              <w:rPr>
                <w:b/>
                <w:bCs/>
                <w:color w:val="000000"/>
                <w:szCs w:val="24"/>
                <w:lang w:eastAsia="lt-LT"/>
              </w:rPr>
              <w:t>5</w:t>
            </w:r>
          </w:p>
        </w:tc>
        <w:tc>
          <w:tcPr>
            <w:tcW w:w="2835" w:type="dxa"/>
          </w:tcPr>
          <w:p w14:paraId="1374EE58" w14:textId="77777777" w:rsidR="00491231" w:rsidRDefault="00491231" w:rsidP="00491231">
            <w:pPr>
              <w:rPr>
                <w:color w:val="000000"/>
                <w:szCs w:val="24"/>
                <w:lang w:eastAsia="lt-LT"/>
              </w:rPr>
            </w:pPr>
          </w:p>
        </w:tc>
      </w:tr>
    </w:tbl>
    <w:p w14:paraId="194AF17F" w14:textId="77777777" w:rsidR="002654C9" w:rsidRDefault="002654C9">
      <w:pPr>
        <w:rPr>
          <w:color w:val="000000"/>
          <w:szCs w:val="24"/>
          <w:lang w:eastAsia="lt-LT"/>
        </w:rPr>
      </w:pPr>
    </w:p>
    <w:p w14:paraId="2CA42484" w14:textId="77777777" w:rsidR="002654C9" w:rsidRDefault="002654C9">
      <w:pPr>
        <w:rPr>
          <w:color w:val="000000"/>
          <w:szCs w:val="24"/>
          <w:lang w:eastAsia="lt-LT"/>
        </w:rPr>
      </w:pPr>
    </w:p>
    <w:p w14:paraId="6A2D2850" w14:textId="1C708F1F" w:rsidR="002654C9" w:rsidRDefault="002654C9" w:rsidP="7E9B5239">
      <w:pPr>
        <w:tabs>
          <w:tab w:val="left" w:pos="11124"/>
        </w:tabs>
        <w:rPr>
          <w:color w:val="000000" w:themeColor="text1"/>
          <w:lang w:eastAsia="lt-LT"/>
        </w:rPr>
      </w:pPr>
      <w:r w:rsidRPr="7E9B5239">
        <w:rPr>
          <w:color w:val="000000"/>
          <w:lang w:eastAsia="lt-LT"/>
        </w:rPr>
        <w:t>__________________________________________                                                                                             ___________</w:t>
      </w:r>
      <w:r>
        <w:rPr>
          <w:color w:val="000000"/>
          <w:szCs w:val="24"/>
          <w:lang w:eastAsia="lt-LT"/>
        </w:rPr>
        <w:tab/>
      </w:r>
      <w:r w:rsidRPr="7E9B5239">
        <w:rPr>
          <w:color w:val="000000"/>
          <w:lang w:eastAsia="lt-LT"/>
        </w:rPr>
        <w:t>_________</w:t>
      </w:r>
    </w:p>
    <w:p w14:paraId="617073F4" w14:textId="1C54E2F7" w:rsidR="002654C9" w:rsidRDefault="002654C9" w:rsidP="7E9B5239">
      <w:pPr>
        <w:tabs>
          <w:tab w:val="center" w:pos="7498"/>
          <w:tab w:val="left" w:pos="11040"/>
        </w:tabs>
        <w:rPr>
          <w:color w:val="000000" w:themeColor="text1"/>
          <w:lang w:eastAsia="lt-LT"/>
        </w:rPr>
      </w:pPr>
      <w:r w:rsidRPr="7E9B5239">
        <w:rPr>
          <w:color w:val="000000"/>
          <w:lang w:eastAsia="lt-LT"/>
        </w:rPr>
        <w:t>Eksperto (Ekspertų grupės vadovo) vardas, pavardė</w:t>
      </w:r>
      <w:r>
        <w:rPr>
          <w:color w:val="000000"/>
          <w:szCs w:val="24"/>
          <w:lang w:eastAsia="lt-LT"/>
        </w:rPr>
        <w:tab/>
      </w:r>
      <w:r w:rsidRPr="7E9B5239">
        <w:rPr>
          <w:color w:val="000000"/>
          <w:lang w:eastAsia="lt-LT"/>
        </w:rPr>
        <w:t xml:space="preserve">                                          Parašas</w:t>
      </w:r>
      <w:r>
        <w:rPr>
          <w:color w:val="000000"/>
          <w:szCs w:val="24"/>
          <w:lang w:eastAsia="lt-LT"/>
        </w:rPr>
        <w:tab/>
      </w:r>
      <w:r w:rsidRPr="7E9B5239">
        <w:rPr>
          <w:color w:val="000000"/>
          <w:lang w:eastAsia="lt-LT"/>
        </w:rPr>
        <w:t xml:space="preserve">                                                      Data</w:t>
      </w:r>
    </w:p>
    <w:p w14:paraId="62E79ADE" w14:textId="77777777" w:rsidR="002654C9" w:rsidRDefault="002654C9">
      <w:pPr>
        <w:rPr>
          <w:color w:val="000000"/>
          <w:szCs w:val="24"/>
          <w:lang w:eastAsia="lt-LT"/>
        </w:rPr>
      </w:pPr>
    </w:p>
    <w:p w14:paraId="4F17C6D6" w14:textId="518FD5DA" w:rsidR="7E9B5239" w:rsidRDefault="7E9B5239" w:rsidP="7E9B5239">
      <w:pPr>
        <w:ind w:left="9356"/>
        <w:jc w:val="both"/>
        <w:rPr>
          <w:color w:val="000000" w:themeColor="text1"/>
          <w:lang w:eastAsia="lt-LT"/>
        </w:rPr>
      </w:pPr>
      <w:r w:rsidRPr="7E9B5239">
        <w:rPr>
          <w:color w:val="000000" w:themeColor="text1"/>
          <w:lang w:eastAsia="lt-LT"/>
        </w:rPr>
        <w:br w:type="page"/>
      </w:r>
      <w:r>
        <w:lastRenderedPageBreak/>
        <w:t>Mokslinių tyrimų ir eksperimentinės plėtros projektų įgyvendinimo planų, teikiamų pagal 2022–2030 m. plėtros programos valdytojos Lietuvos Respublikos švietimo, mokslo ir sporto ministerijos Mokslo plėtros programos pažangos priemonės Nr. 12-001-01-02-01 „Stiprinti inovacijų ekosistemas mokslo centruose“ kvietimą Nr. 10-080-K</w:t>
      </w:r>
      <w:r w:rsidRPr="7E9B5239">
        <w:rPr>
          <w:color w:val="000000" w:themeColor="text1"/>
          <w:lang w:eastAsia="lt-LT"/>
        </w:rPr>
        <w:t>, ekspertų darbo reglamento</w:t>
      </w:r>
    </w:p>
    <w:p w14:paraId="3FF0C33D" w14:textId="65BA9538" w:rsidR="00071FF3" w:rsidRDefault="7E9B5239" w:rsidP="7E9B5239">
      <w:pPr>
        <w:ind w:left="9356"/>
        <w:jc w:val="both"/>
      </w:pPr>
      <w:r w:rsidRPr="7E9B5239">
        <w:rPr>
          <w:color w:val="000000" w:themeColor="text1"/>
          <w:lang w:eastAsia="lt-LT"/>
        </w:rPr>
        <w:t>2 priedas</w:t>
      </w:r>
    </w:p>
    <w:p w14:paraId="127EE0FE" w14:textId="77777777" w:rsidR="00071FF3" w:rsidRDefault="00071FF3" w:rsidP="00071FF3">
      <w:pPr>
        <w:ind w:left="3686"/>
        <w:jc w:val="both"/>
        <w:rPr>
          <w:color w:val="000000"/>
          <w:szCs w:val="24"/>
          <w:lang w:eastAsia="lt-LT"/>
        </w:rPr>
      </w:pPr>
    </w:p>
    <w:p w14:paraId="288A1DFB" w14:textId="77777777" w:rsidR="00071FF3" w:rsidRDefault="00071FF3" w:rsidP="00071FF3">
      <w:pPr>
        <w:rPr>
          <w:color w:val="000000"/>
          <w:szCs w:val="24"/>
          <w:lang w:eastAsia="lt-LT"/>
        </w:rPr>
      </w:pPr>
    </w:p>
    <w:p w14:paraId="55ACF861" w14:textId="0B0B6AF8" w:rsidR="00071FF3" w:rsidRPr="006E01A2" w:rsidRDefault="00071FF3" w:rsidP="00071FF3">
      <w:pPr>
        <w:jc w:val="center"/>
        <w:rPr>
          <w:b/>
          <w:bCs/>
          <w:color w:val="000000"/>
          <w:szCs w:val="24"/>
          <w:lang w:eastAsia="lt-LT"/>
        </w:rPr>
      </w:pPr>
      <w:r w:rsidRPr="006E01A2">
        <w:rPr>
          <w:b/>
          <w:bCs/>
          <w:color w:val="000000"/>
          <w:szCs w:val="24"/>
          <w:lang w:eastAsia="lt-LT"/>
        </w:rPr>
        <w:t>(</w:t>
      </w:r>
      <w:r w:rsidR="002665EE">
        <w:rPr>
          <w:b/>
          <w:bCs/>
          <w:color w:val="000000"/>
          <w:szCs w:val="24"/>
          <w:lang w:eastAsia="lt-LT"/>
        </w:rPr>
        <w:t>Projekto konsorciumo ekspertinio vertinimo anketos forma</w:t>
      </w:r>
      <w:r w:rsidRPr="006E01A2">
        <w:rPr>
          <w:b/>
          <w:bCs/>
          <w:color w:val="000000"/>
          <w:szCs w:val="24"/>
          <w:lang w:eastAsia="lt-LT"/>
        </w:rPr>
        <w:t>)</w:t>
      </w:r>
    </w:p>
    <w:p w14:paraId="67C1850A" w14:textId="77777777" w:rsidR="00071FF3" w:rsidRDefault="00071FF3" w:rsidP="00071FF3">
      <w:pPr>
        <w:jc w:val="center"/>
        <w:rPr>
          <w:color w:val="000000"/>
          <w:szCs w:val="24"/>
          <w:lang w:eastAsia="lt-LT"/>
        </w:rPr>
      </w:pPr>
    </w:p>
    <w:p w14:paraId="0619CEBE" w14:textId="501357A0" w:rsidR="00071FF3" w:rsidRPr="00682854" w:rsidRDefault="002F3E01" w:rsidP="00071FF3">
      <w:pPr>
        <w:jc w:val="center"/>
        <w:rPr>
          <w:b/>
          <w:bCs/>
          <w:color w:val="000000"/>
          <w:szCs w:val="24"/>
          <w:lang w:eastAsia="lt-LT"/>
        </w:rPr>
      </w:pPr>
      <w:r>
        <w:rPr>
          <w:b/>
          <w:bCs/>
          <w:color w:val="000000"/>
          <w:szCs w:val="24"/>
          <w:lang w:eastAsia="lt-LT"/>
        </w:rPr>
        <w:t xml:space="preserve">PROJEKTO KONSORCIUMO </w:t>
      </w:r>
      <w:r w:rsidR="00071FF3" w:rsidRPr="00682854">
        <w:rPr>
          <w:b/>
          <w:bCs/>
          <w:color w:val="000000"/>
          <w:szCs w:val="24"/>
          <w:lang w:eastAsia="lt-LT"/>
        </w:rPr>
        <w:t>EKSPERTINIO VERTINIMO ANKETA</w:t>
      </w:r>
    </w:p>
    <w:p w14:paraId="271CF709" w14:textId="77777777" w:rsidR="00071FF3" w:rsidRDefault="00071FF3" w:rsidP="00071FF3">
      <w:pPr>
        <w:rPr>
          <w:color w:val="000000"/>
          <w:szCs w:val="24"/>
          <w:lang w:eastAsia="lt-LT"/>
        </w:rPr>
      </w:pPr>
    </w:p>
    <w:tbl>
      <w:tblPr>
        <w:tblStyle w:val="TableGrid"/>
        <w:tblW w:w="15304" w:type="dxa"/>
        <w:tblLook w:val="04A0" w:firstRow="1" w:lastRow="0" w:firstColumn="1" w:lastColumn="0" w:noHBand="0" w:noVBand="1"/>
      </w:tblPr>
      <w:tblGrid>
        <w:gridCol w:w="2547"/>
        <w:gridCol w:w="12757"/>
      </w:tblGrid>
      <w:tr w:rsidR="00071FF3" w14:paraId="5A965913" w14:textId="77777777" w:rsidTr="00C119AA">
        <w:tc>
          <w:tcPr>
            <w:tcW w:w="2547" w:type="dxa"/>
          </w:tcPr>
          <w:p w14:paraId="1D3DEDF6" w14:textId="77777777" w:rsidR="00071FF3" w:rsidRDefault="00071FF3">
            <w:pPr>
              <w:rPr>
                <w:color w:val="000000"/>
                <w:szCs w:val="24"/>
                <w:lang w:eastAsia="lt-LT"/>
              </w:rPr>
            </w:pPr>
            <w:r>
              <w:rPr>
                <w:color w:val="000000"/>
                <w:szCs w:val="24"/>
                <w:lang w:eastAsia="lt-LT"/>
              </w:rPr>
              <w:t xml:space="preserve">Paraiškos </w:t>
            </w:r>
            <w:proofErr w:type="spellStart"/>
            <w:r>
              <w:rPr>
                <w:color w:val="000000"/>
                <w:szCs w:val="24"/>
                <w:lang w:eastAsia="lt-LT"/>
              </w:rPr>
              <w:t>Reg</w:t>
            </w:r>
            <w:proofErr w:type="spellEnd"/>
            <w:r>
              <w:rPr>
                <w:color w:val="000000"/>
                <w:szCs w:val="24"/>
                <w:lang w:eastAsia="lt-LT"/>
              </w:rPr>
              <w:t>. Nr.</w:t>
            </w:r>
          </w:p>
        </w:tc>
        <w:tc>
          <w:tcPr>
            <w:tcW w:w="12757" w:type="dxa"/>
          </w:tcPr>
          <w:p w14:paraId="6BDEBA1A" w14:textId="77777777" w:rsidR="00071FF3" w:rsidRDefault="00071FF3">
            <w:pPr>
              <w:rPr>
                <w:color w:val="000000"/>
                <w:szCs w:val="24"/>
                <w:lang w:eastAsia="lt-LT"/>
              </w:rPr>
            </w:pPr>
          </w:p>
        </w:tc>
      </w:tr>
      <w:tr w:rsidR="00071FF3" w14:paraId="3B0FD901" w14:textId="77777777" w:rsidTr="00C119AA">
        <w:tc>
          <w:tcPr>
            <w:tcW w:w="2547" w:type="dxa"/>
          </w:tcPr>
          <w:p w14:paraId="54E421D1" w14:textId="77777777" w:rsidR="00071FF3" w:rsidRDefault="00071FF3">
            <w:pPr>
              <w:rPr>
                <w:color w:val="000000"/>
                <w:szCs w:val="24"/>
                <w:lang w:eastAsia="lt-LT"/>
              </w:rPr>
            </w:pPr>
            <w:r>
              <w:rPr>
                <w:color w:val="000000"/>
                <w:szCs w:val="24"/>
                <w:lang w:eastAsia="lt-LT"/>
              </w:rPr>
              <w:t>Projekto vykdytojas</w:t>
            </w:r>
          </w:p>
        </w:tc>
        <w:tc>
          <w:tcPr>
            <w:tcW w:w="12757" w:type="dxa"/>
          </w:tcPr>
          <w:p w14:paraId="4EF228B0" w14:textId="77777777" w:rsidR="00071FF3" w:rsidRDefault="00071FF3">
            <w:pPr>
              <w:rPr>
                <w:color w:val="000000"/>
                <w:szCs w:val="24"/>
                <w:lang w:eastAsia="lt-LT"/>
              </w:rPr>
            </w:pPr>
          </w:p>
        </w:tc>
      </w:tr>
      <w:tr w:rsidR="00071FF3" w14:paraId="564D9B58" w14:textId="77777777" w:rsidTr="00C119AA">
        <w:tc>
          <w:tcPr>
            <w:tcW w:w="2547" w:type="dxa"/>
          </w:tcPr>
          <w:p w14:paraId="6A04D8DF" w14:textId="77777777" w:rsidR="00071FF3" w:rsidRDefault="00071FF3">
            <w:pPr>
              <w:rPr>
                <w:color w:val="000000"/>
                <w:szCs w:val="24"/>
                <w:lang w:eastAsia="lt-LT"/>
              </w:rPr>
            </w:pPr>
            <w:r>
              <w:rPr>
                <w:color w:val="000000"/>
                <w:szCs w:val="24"/>
                <w:lang w:eastAsia="lt-LT"/>
              </w:rPr>
              <w:t>Projekto pavadinimas</w:t>
            </w:r>
          </w:p>
        </w:tc>
        <w:tc>
          <w:tcPr>
            <w:tcW w:w="12757" w:type="dxa"/>
          </w:tcPr>
          <w:p w14:paraId="5700D739" w14:textId="77777777" w:rsidR="00071FF3" w:rsidRDefault="00071FF3">
            <w:pPr>
              <w:rPr>
                <w:color w:val="000000"/>
                <w:szCs w:val="24"/>
                <w:lang w:eastAsia="lt-LT"/>
              </w:rPr>
            </w:pPr>
          </w:p>
        </w:tc>
      </w:tr>
    </w:tbl>
    <w:p w14:paraId="3682E1E5" w14:textId="77777777" w:rsidR="00071FF3" w:rsidRDefault="00071FF3" w:rsidP="00071FF3">
      <w:pPr>
        <w:rPr>
          <w:color w:val="000000"/>
          <w:szCs w:val="24"/>
          <w:lang w:eastAsia="lt-LT"/>
        </w:rPr>
      </w:pPr>
    </w:p>
    <w:tbl>
      <w:tblPr>
        <w:tblStyle w:val="TableGrid"/>
        <w:tblW w:w="15304" w:type="dxa"/>
        <w:tblLook w:val="04A0" w:firstRow="1" w:lastRow="0" w:firstColumn="1" w:lastColumn="0" w:noHBand="0" w:noVBand="1"/>
      </w:tblPr>
      <w:tblGrid>
        <w:gridCol w:w="4106"/>
        <w:gridCol w:w="6662"/>
        <w:gridCol w:w="1701"/>
        <w:gridCol w:w="2835"/>
      </w:tblGrid>
      <w:tr w:rsidR="00071FF3" w14:paraId="1D3E106A" w14:textId="77777777">
        <w:tc>
          <w:tcPr>
            <w:tcW w:w="4106" w:type="dxa"/>
          </w:tcPr>
          <w:p w14:paraId="5620CFE7" w14:textId="77777777" w:rsidR="00071FF3" w:rsidRPr="00584A78" w:rsidRDefault="00071FF3">
            <w:pPr>
              <w:rPr>
                <w:b/>
                <w:bCs/>
                <w:color w:val="000000"/>
                <w:szCs w:val="24"/>
                <w:lang w:eastAsia="lt-LT"/>
              </w:rPr>
            </w:pPr>
            <w:r w:rsidRPr="00584A78">
              <w:rPr>
                <w:b/>
                <w:bCs/>
                <w:color w:val="000000"/>
                <w:szCs w:val="24"/>
                <w:lang w:eastAsia="lt-LT"/>
              </w:rPr>
              <w:t>Vertinimo kriterijus</w:t>
            </w:r>
          </w:p>
        </w:tc>
        <w:tc>
          <w:tcPr>
            <w:tcW w:w="6662" w:type="dxa"/>
          </w:tcPr>
          <w:p w14:paraId="43D4B639" w14:textId="77777777" w:rsidR="00071FF3" w:rsidRPr="00584A78" w:rsidRDefault="00071FF3">
            <w:pPr>
              <w:rPr>
                <w:b/>
                <w:bCs/>
                <w:color w:val="000000"/>
                <w:szCs w:val="24"/>
                <w:lang w:eastAsia="lt-LT"/>
              </w:rPr>
            </w:pPr>
            <w:r w:rsidRPr="00584A78">
              <w:rPr>
                <w:b/>
                <w:bCs/>
                <w:color w:val="000000"/>
                <w:szCs w:val="24"/>
                <w:lang w:eastAsia="lt-LT"/>
              </w:rPr>
              <w:t>Kriterijaus vertinimo aspektai ir paaiškinimai</w:t>
            </w:r>
          </w:p>
        </w:tc>
        <w:tc>
          <w:tcPr>
            <w:tcW w:w="1701" w:type="dxa"/>
          </w:tcPr>
          <w:p w14:paraId="525F725C" w14:textId="77777777" w:rsidR="00071FF3" w:rsidRPr="00584A78" w:rsidRDefault="00071FF3">
            <w:pPr>
              <w:jc w:val="center"/>
              <w:rPr>
                <w:b/>
                <w:bCs/>
                <w:color w:val="000000"/>
                <w:szCs w:val="24"/>
                <w:lang w:eastAsia="lt-LT"/>
              </w:rPr>
            </w:pPr>
            <w:r w:rsidRPr="00584A78">
              <w:rPr>
                <w:b/>
                <w:bCs/>
                <w:color w:val="000000"/>
                <w:szCs w:val="24"/>
                <w:lang w:eastAsia="lt-LT"/>
              </w:rPr>
              <w:t>Skiriamas įvertis</w:t>
            </w:r>
          </w:p>
        </w:tc>
        <w:tc>
          <w:tcPr>
            <w:tcW w:w="2835" w:type="dxa"/>
          </w:tcPr>
          <w:p w14:paraId="32B32277" w14:textId="77777777" w:rsidR="00071FF3" w:rsidRPr="00584A78" w:rsidRDefault="00071FF3">
            <w:pPr>
              <w:rPr>
                <w:b/>
                <w:bCs/>
                <w:color w:val="000000"/>
                <w:szCs w:val="24"/>
                <w:lang w:eastAsia="lt-LT"/>
              </w:rPr>
            </w:pPr>
            <w:r w:rsidRPr="00584A78">
              <w:rPr>
                <w:b/>
                <w:bCs/>
                <w:color w:val="000000"/>
                <w:szCs w:val="24"/>
                <w:lang w:eastAsia="lt-LT"/>
              </w:rPr>
              <w:t>Išsamūs vertinimo komentarai (privaloma)</w:t>
            </w:r>
          </w:p>
        </w:tc>
      </w:tr>
      <w:tr w:rsidR="00540007" w14:paraId="6495594A" w14:textId="77777777">
        <w:tc>
          <w:tcPr>
            <w:tcW w:w="4106" w:type="dxa"/>
          </w:tcPr>
          <w:p w14:paraId="79DCCB99" w14:textId="77777777" w:rsidR="00540007" w:rsidRDefault="00540007" w:rsidP="00540007">
            <w:pPr>
              <w:pStyle w:val="ListParagraph"/>
              <w:numPr>
                <w:ilvl w:val="0"/>
                <w:numId w:val="4"/>
              </w:numPr>
              <w:ind w:left="34" w:firstLine="0"/>
              <w:rPr>
                <w:color w:val="000000"/>
                <w:szCs w:val="24"/>
                <w:lang w:eastAsia="lt-LT"/>
              </w:rPr>
            </w:pPr>
            <w:r w:rsidRPr="00540007">
              <w:rPr>
                <w:color w:val="000000"/>
                <w:szCs w:val="24"/>
                <w:lang w:eastAsia="lt-LT"/>
              </w:rPr>
              <w:t>Konsorciumo sprendžiamos problemos aktualumas, pagrįstumas</w:t>
            </w:r>
          </w:p>
          <w:p w14:paraId="643932FD" w14:textId="1D4F74A6" w:rsidR="001A2E3F" w:rsidRPr="001A2E3F" w:rsidRDefault="001A2E3F" w:rsidP="001A2E3F">
            <w:pPr>
              <w:pStyle w:val="ListParagraph"/>
              <w:ind w:left="34"/>
              <w:rPr>
                <w:i/>
                <w:iCs/>
                <w:color w:val="000000"/>
                <w:szCs w:val="24"/>
                <w:lang w:eastAsia="lt-LT"/>
              </w:rPr>
            </w:pPr>
            <w:r w:rsidRPr="001A2E3F">
              <w:rPr>
                <w:i/>
                <w:iCs/>
                <w:color w:val="000000"/>
                <w:szCs w:val="24"/>
                <w:lang w:eastAsia="lt-LT"/>
              </w:rPr>
              <w:t>(7)</w:t>
            </w:r>
          </w:p>
        </w:tc>
        <w:tc>
          <w:tcPr>
            <w:tcW w:w="6662" w:type="dxa"/>
          </w:tcPr>
          <w:p w14:paraId="0CEE8489" w14:textId="77777777" w:rsidR="00540007" w:rsidRDefault="00540007">
            <w:pPr>
              <w:rPr>
                <w:szCs w:val="24"/>
                <w:shd w:val="clear" w:color="auto" w:fill="FFFFFF"/>
                <w:lang w:eastAsia="lt-LT"/>
              </w:rPr>
            </w:pPr>
            <w:r w:rsidRPr="00540007">
              <w:rPr>
                <w:szCs w:val="24"/>
              </w:rPr>
              <w:t xml:space="preserve">Vertinama, ar </w:t>
            </w:r>
            <w:r w:rsidRPr="00540007">
              <w:rPr>
                <w:szCs w:val="24"/>
                <w:shd w:val="clear" w:color="auto" w:fill="FFFFFF"/>
                <w:lang w:eastAsia="lt-LT"/>
              </w:rPr>
              <w:t>konsorciumo sprendžiama problema atitinkamoje misijos temoje yra aktuali, reikšminga tarptautiniu lygmeniu, įtikinamai atskleista, pagrįsta naujausiais moksliniais tyrimais, ekonominiais ir statistiniais duomenimis, aprašytas jos sprendimo būdas yra pamatuojamas ir patikrinamas.</w:t>
            </w:r>
          </w:p>
          <w:p w14:paraId="253B1F08" w14:textId="77777777" w:rsidR="00540007" w:rsidRDefault="00540007" w:rsidP="00540007">
            <w:pPr>
              <w:jc w:val="both"/>
              <w:rPr>
                <w:szCs w:val="24"/>
              </w:rPr>
            </w:pPr>
          </w:p>
          <w:p w14:paraId="6735AE33" w14:textId="0769BE34" w:rsidR="00540007" w:rsidRPr="00540007" w:rsidRDefault="00540007" w:rsidP="00540007">
            <w:pPr>
              <w:jc w:val="both"/>
              <w:rPr>
                <w:szCs w:val="24"/>
              </w:rPr>
            </w:pPr>
            <w:r w:rsidRPr="00540007">
              <w:rPr>
                <w:szCs w:val="24"/>
              </w:rPr>
              <w:t xml:space="preserve">Vertinama skalėje nuo </w:t>
            </w:r>
            <w:r>
              <w:rPr>
                <w:szCs w:val="24"/>
              </w:rPr>
              <w:t>0</w:t>
            </w:r>
            <w:r w:rsidRPr="00540007">
              <w:rPr>
                <w:szCs w:val="24"/>
              </w:rPr>
              <w:t xml:space="preserve"> iki </w:t>
            </w:r>
            <w:r>
              <w:rPr>
                <w:szCs w:val="24"/>
              </w:rPr>
              <w:t>5</w:t>
            </w:r>
            <w:r w:rsidRPr="00540007">
              <w:rPr>
                <w:szCs w:val="24"/>
              </w:rPr>
              <w:t xml:space="preserve"> balų, kur:</w:t>
            </w:r>
          </w:p>
          <w:p w14:paraId="1168C89A" w14:textId="7B76824A" w:rsidR="00540007" w:rsidRPr="001A2E3F" w:rsidRDefault="00540007" w:rsidP="001A2E3F">
            <w:pPr>
              <w:pStyle w:val="ListParagraph"/>
              <w:numPr>
                <w:ilvl w:val="0"/>
                <w:numId w:val="32"/>
              </w:numPr>
              <w:ind w:left="0" w:firstLine="0"/>
              <w:jc w:val="both"/>
              <w:rPr>
                <w:shd w:val="clear" w:color="auto" w:fill="FFFFFF"/>
                <w:lang w:eastAsia="lt-LT"/>
              </w:rPr>
            </w:pPr>
            <w:r w:rsidRPr="00540007">
              <w:t xml:space="preserve">5 balai skiriami, jei </w:t>
            </w:r>
            <w:r w:rsidRPr="001A2E3F">
              <w:rPr>
                <w:shd w:val="clear" w:color="auto" w:fill="FFFFFF"/>
                <w:lang w:eastAsia="lt-LT"/>
              </w:rPr>
              <w:t>problema atitinkamoje misijos temoje yra aktuali, reikšminga tarptautiniu lygmeniu, įtikinamai atskleista, pagrįsta naujausiais moksliniais tyrimais, ekonominiais ir statistiniais duomenimis, aprašytas jos sprendimo būdas yra pamatuojamas ir patikrinamas;</w:t>
            </w:r>
          </w:p>
          <w:p w14:paraId="332D8F15" w14:textId="0372C7A7" w:rsidR="001116FE" w:rsidRPr="001A2E3F" w:rsidRDefault="001116FE" w:rsidP="001A2E3F">
            <w:pPr>
              <w:pStyle w:val="ListParagraph"/>
              <w:numPr>
                <w:ilvl w:val="0"/>
                <w:numId w:val="32"/>
              </w:numPr>
              <w:ind w:left="0" w:firstLine="0"/>
              <w:jc w:val="both"/>
              <w:rPr>
                <w:szCs w:val="24"/>
                <w:shd w:val="clear" w:color="auto" w:fill="FFFFFF"/>
                <w:lang w:eastAsia="lt-LT"/>
              </w:rPr>
            </w:pPr>
            <w:r w:rsidRPr="001A2E3F">
              <w:rPr>
                <w:szCs w:val="24"/>
                <w:shd w:val="clear" w:color="auto" w:fill="FFFFFF"/>
                <w:lang w:eastAsia="lt-LT"/>
              </w:rPr>
              <w:t xml:space="preserve">3 balai skiriami, jei problema atitinkamoje misijos temoje yra iš dalies aktuali, reikšminga tarptautiniu lygmeniu, pagrįsta naujausiais moksliniais tyrimais, ekonominiais ir statistiniais </w:t>
            </w:r>
            <w:r w:rsidRPr="001A2E3F">
              <w:rPr>
                <w:szCs w:val="24"/>
                <w:shd w:val="clear" w:color="auto" w:fill="FFFFFF"/>
                <w:lang w:eastAsia="lt-LT"/>
              </w:rPr>
              <w:lastRenderedPageBreak/>
              <w:t xml:space="preserve">duomenimis, aprašytas jos sprendimo būdas yra </w:t>
            </w:r>
            <w:r w:rsidRPr="001A2E3F">
              <w:rPr>
                <w:szCs w:val="24"/>
              </w:rPr>
              <w:t xml:space="preserve">iš dalies </w:t>
            </w:r>
            <w:r w:rsidRPr="001A2E3F">
              <w:rPr>
                <w:szCs w:val="24"/>
                <w:shd w:val="clear" w:color="auto" w:fill="FFFFFF"/>
                <w:lang w:eastAsia="lt-LT"/>
              </w:rPr>
              <w:t xml:space="preserve">pamatuojamas ir patikrinamas, o </w:t>
            </w:r>
            <w:r w:rsidRPr="001A2E3F">
              <w:rPr>
                <w:szCs w:val="24"/>
              </w:rPr>
              <w:t>esami trūkumai nekelia grėsmės projekto įgyvendinamumui ir (ar) ženkliai nesumažina jo kokybės</w:t>
            </w:r>
            <w:r w:rsidR="001A2E3F">
              <w:rPr>
                <w:szCs w:val="24"/>
              </w:rPr>
              <w:t>;</w:t>
            </w:r>
          </w:p>
          <w:p w14:paraId="75D6F337" w14:textId="03D9FA07" w:rsidR="001116FE" w:rsidRPr="001116FE" w:rsidRDefault="001116FE" w:rsidP="001A2E3F">
            <w:pPr>
              <w:pStyle w:val="ListParagraph"/>
              <w:numPr>
                <w:ilvl w:val="0"/>
                <w:numId w:val="32"/>
              </w:numPr>
              <w:ind w:left="0" w:firstLine="0"/>
              <w:jc w:val="both"/>
            </w:pPr>
            <w:r w:rsidRPr="001116FE">
              <w:t xml:space="preserve">0 balų skiriama, jei </w:t>
            </w:r>
            <w:r w:rsidRPr="001A2E3F">
              <w:rPr>
                <w:shd w:val="clear" w:color="auto" w:fill="FFFFFF"/>
                <w:lang w:eastAsia="lt-LT"/>
              </w:rPr>
              <w:t>problema atitinkamoje misijos temoje</w:t>
            </w:r>
            <w:r w:rsidRPr="001116FE">
              <w:t xml:space="preserve"> nereikšminga, neaktuali tarptautiniu lygmeniu, netinkamai atskleista, ne</w:t>
            </w:r>
            <w:r w:rsidRPr="001A2E3F">
              <w:rPr>
                <w:shd w:val="clear" w:color="auto" w:fill="FFFFFF"/>
                <w:lang w:eastAsia="lt-LT"/>
              </w:rPr>
              <w:t>pagrįsta naujausiais moksliniais tyrimais, ekonominiais ir statistiniais duomenimis, neaprašytas jos sprendimo būdas arba jis nėra</w:t>
            </w:r>
            <w:r w:rsidRPr="001A2E3F">
              <w:rPr>
                <w:szCs w:val="24"/>
              </w:rPr>
              <w:t xml:space="preserve"> </w:t>
            </w:r>
            <w:r w:rsidRPr="001A2E3F">
              <w:rPr>
                <w:shd w:val="clear" w:color="auto" w:fill="FFFFFF"/>
                <w:lang w:eastAsia="lt-LT"/>
              </w:rPr>
              <w:t xml:space="preserve">pamatuojamas ir patikrinamas </w:t>
            </w:r>
            <w:r w:rsidRPr="001116FE">
              <w:t>ir (arba) PĮP negali būti įvertintas pagal šį aspektą, nes nepateikta pakankamai informacijos.</w:t>
            </w:r>
          </w:p>
          <w:p w14:paraId="5377FF5A" w14:textId="77777777" w:rsidR="001116FE" w:rsidRDefault="001116FE" w:rsidP="001116FE">
            <w:pPr>
              <w:tabs>
                <w:tab w:val="left" w:pos="228"/>
              </w:tabs>
              <w:jc w:val="both"/>
              <w:rPr>
                <w:szCs w:val="24"/>
              </w:rPr>
            </w:pPr>
          </w:p>
          <w:p w14:paraId="0166104C" w14:textId="4F006625" w:rsidR="001116FE" w:rsidRPr="001116FE" w:rsidRDefault="001116FE" w:rsidP="001116FE">
            <w:pPr>
              <w:tabs>
                <w:tab w:val="left" w:pos="228"/>
              </w:tabs>
              <w:jc w:val="both"/>
              <w:rPr>
                <w:szCs w:val="24"/>
              </w:rPr>
            </w:pPr>
            <w:r w:rsidRPr="001116FE">
              <w:rPr>
                <w:szCs w:val="24"/>
              </w:rPr>
              <w:t>Vertinama pagal </w:t>
            </w:r>
            <w:r>
              <w:rPr>
                <w:szCs w:val="24"/>
              </w:rPr>
              <w:t xml:space="preserve">projekto </w:t>
            </w:r>
            <w:r w:rsidRPr="001116FE">
              <w:rPr>
                <w:szCs w:val="24"/>
              </w:rPr>
              <w:t xml:space="preserve">duomenis ir informaciją pateiktą </w:t>
            </w:r>
            <w:r w:rsidR="006F2CE7">
              <w:rPr>
                <w:szCs w:val="24"/>
                <w:lang w:eastAsia="lt-LT"/>
              </w:rPr>
              <w:t>PFSA</w:t>
            </w:r>
            <w:r w:rsidRPr="001116FE">
              <w:rPr>
                <w:szCs w:val="24"/>
              </w:rPr>
              <w:t xml:space="preserve"> 3 pried</w:t>
            </w:r>
            <w:r w:rsidR="00474028">
              <w:rPr>
                <w:szCs w:val="24"/>
              </w:rPr>
              <w:t>e</w:t>
            </w:r>
            <w:r w:rsidRPr="001116FE">
              <w:rPr>
                <w:szCs w:val="24"/>
              </w:rPr>
              <w:t>.</w:t>
            </w:r>
          </w:p>
        </w:tc>
        <w:tc>
          <w:tcPr>
            <w:tcW w:w="1701" w:type="dxa"/>
          </w:tcPr>
          <w:p w14:paraId="438BD4CD" w14:textId="05406B69" w:rsidR="00540007" w:rsidRPr="001116FE" w:rsidRDefault="001116FE">
            <w:pPr>
              <w:jc w:val="center"/>
              <w:rPr>
                <w:color w:val="000000"/>
                <w:szCs w:val="24"/>
                <w:lang w:eastAsia="lt-LT"/>
              </w:rPr>
            </w:pPr>
            <w:r w:rsidRPr="001116FE">
              <w:rPr>
                <w:color w:val="000000"/>
                <w:szCs w:val="24"/>
                <w:lang w:eastAsia="lt-LT"/>
              </w:rPr>
              <w:lastRenderedPageBreak/>
              <w:t>3/5</w:t>
            </w:r>
          </w:p>
        </w:tc>
        <w:tc>
          <w:tcPr>
            <w:tcW w:w="2835" w:type="dxa"/>
          </w:tcPr>
          <w:p w14:paraId="666FA838" w14:textId="77777777" w:rsidR="00540007" w:rsidRPr="001116FE" w:rsidRDefault="00540007">
            <w:pPr>
              <w:rPr>
                <w:color w:val="000000"/>
                <w:szCs w:val="24"/>
                <w:lang w:eastAsia="lt-LT"/>
              </w:rPr>
            </w:pPr>
          </w:p>
        </w:tc>
      </w:tr>
      <w:tr w:rsidR="00071FF3" w14:paraId="59644CEC" w14:textId="77777777">
        <w:tc>
          <w:tcPr>
            <w:tcW w:w="4106" w:type="dxa"/>
          </w:tcPr>
          <w:p w14:paraId="36893181" w14:textId="77777777" w:rsidR="00071FF3" w:rsidRDefault="00CC537F" w:rsidP="00540007">
            <w:pPr>
              <w:pStyle w:val="ListParagraph"/>
              <w:numPr>
                <w:ilvl w:val="0"/>
                <w:numId w:val="4"/>
              </w:numPr>
              <w:ind w:left="34" w:firstLine="0"/>
              <w:rPr>
                <w:color w:val="000000"/>
                <w:szCs w:val="24"/>
                <w:lang w:eastAsia="lt-LT"/>
              </w:rPr>
            </w:pPr>
            <w:r>
              <w:rPr>
                <w:color w:val="000000"/>
                <w:szCs w:val="24"/>
                <w:lang w:eastAsia="lt-LT"/>
              </w:rPr>
              <w:t>K</w:t>
            </w:r>
            <w:r w:rsidRPr="00CC537F">
              <w:rPr>
                <w:color w:val="000000"/>
                <w:szCs w:val="24"/>
                <w:lang w:eastAsia="lt-LT"/>
              </w:rPr>
              <w:t>onsorciumo sudėties pagrįstumas, optimalumas siekiant projekto uždavinių</w:t>
            </w:r>
          </w:p>
          <w:p w14:paraId="74862CE5" w14:textId="04352B35" w:rsidR="00D84BF1" w:rsidRPr="00D84BF1" w:rsidRDefault="00D84BF1" w:rsidP="00D84BF1">
            <w:pPr>
              <w:pStyle w:val="ListParagraph"/>
              <w:ind w:left="34"/>
              <w:rPr>
                <w:i/>
                <w:iCs/>
                <w:color w:val="000000"/>
                <w:szCs w:val="24"/>
                <w:lang w:eastAsia="lt-LT"/>
              </w:rPr>
            </w:pPr>
            <w:r w:rsidRPr="00D84BF1">
              <w:rPr>
                <w:i/>
                <w:iCs/>
                <w:color w:val="000000"/>
                <w:szCs w:val="24"/>
                <w:lang w:eastAsia="lt-LT"/>
              </w:rPr>
              <w:t>(4.3)</w:t>
            </w:r>
          </w:p>
        </w:tc>
        <w:tc>
          <w:tcPr>
            <w:tcW w:w="6662" w:type="dxa"/>
          </w:tcPr>
          <w:p w14:paraId="562F14E0" w14:textId="77777777" w:rsidR="001D1608" w:rsidRPr="001D1608" w:rsidRDefault="001D1608" w:rsidP="001D1608">
            <w:pPr>
              <w:rPr>
                <w:color w:val="000000"/>
                <w:szCs w:val="24"/>
                <w:lang w:eastAsia="lt-LT"/>
              </w:rPr>
            </w:pPr>
            <w:r w:rsidRPr="001D1608">
              <w:rPr>
                <w:color w:val="000000"/>
                <w:szCs w:val="24"/>
                <w:lang w:eastAsia="lt-LT"/>
              </w:rPr>
              <w:t xml:space="preserve">Vertinama, ar partnerystė, įgyvendinant projektą, yra pagrįsta ir  naudinga visiems konsorciumo nariams (aiški ir gerai apibrėžta valdymo struktūra, nubrėžianti konsorciumo narių vaidmenis ir atsakomybę; kiekvienas konsorciumo dalyvis turi įgūdžių, žinių ir išteklių, kurie prisideda prie projekto sėkmės. Taip pat vertinama, ar MTEP </w:t>
            </w:r>
            <w:proofErr w:type="spellStart"/>
            <w:r w:rsidRPr="001D1608">
              <w:rPr>
                <w:color w:val="000000"/>
                <w:szCs w:val="24"/>
                <w:lang w:eastAsia="lt-LT"/>
              </w:rPr>
              <w:t>paprojekčiai</w:t>
            </w:r>
            <w:proofErr w:type="spellEnd"/>
            <w:r w:rsidRPr="001D1608">
              <w:rPr>
                <w:color w:val="000000"/>
                <w:szCs w:val="24"/>
                <w:lang w:eastAsia="lt-LT"/>
              </w:rPr>
              <w:t xml:space="preserve"> suderinti tarpusavyje ir integruoti į bendrus projekto tikslus, užtikrinant sinergiją ir išvengiant pastangų dubliavimo.</w:t>
            </w:r>
          </w:p>
          <w:p w14:paraId="6740C2FE" w14:textId="77777777" w:rsidR="001D1608" w:rsidRPr="001D1608" w:rsidRDefault="001D1608" w:rsidP="001D1608">
            <w:pPr>
              <w:rPr>
                <w:color w:val="000000"/>
                <w:szCs w:val="24"/>
                <w:lang w:eastAsia="lt-LT"/>
              </w:rPr>
            </w:pPr>
          </w:p>
          <w:p w14:paraId="3A858083" w14:textId="6FFE69D4" w:rsidR="001D1608" w:rsidRPr="001D1608" w:rsidRDefault="001D1608" w:rsidP="001D1608">
            <w:pPr>
              <w:rPr>
                <w:color w:val="000000"/>
                <w:szCs w:val="24"/>
                <w:lang w:eastAsia="lt-LT"/>
              </w:rPr>
            </w:pPr>
            <w:r w:rsidRPr="001D1608">
              <w:rPr>
                <w:color w:val="000000"/>
                <w:szCs w:val="24"/>
                <w:lang w:eastAsia="lt-LT"/>
              </w:rPr>
              <w:t xml:space="preserve">Vertinama skalėje nuo </w:t>
            </w:r>
            <w:r w:rsidR="00C855EA">
              <w:rPr>
                <w:color w:val="000000"/>
                <w:szCs w:val="24"/>
                <w:lang w:eastAsia="lt-LT"/>
              </w:rPr>
              <w:t>0</w:t>
            </w:r>
            <w:r w:rsidRPr="001D1608">
              <w:rPr>
                <w:color w:val="000000"/>
                <w:szCs w:val="24"/>
                <w:lang w:eastAsia="lt-LT"/>
              </w:rPr>
              <w:t xml:space="preserve"> iki </w:t>
            </w:r>
            <w:r w:rsidR="00C855EA">
              <w:rPr>
                <w:color w:val="000000"/>
                <w:szCs w:val="24"/>
                <w:lang w:eastAsia="lt-LT"/>
              </w:rPr>
              <w:t>5</w:t>
            </w:r>
            <w:r w:rsidRPr="001D1608">
              <w:rPr>
                <w:color w:val="000000"/>
                <w:szCs w:val="24"/>
                <w:lang w:eastAsia="lt-LT"/>
              </w:rPr>
              <w:t xml:space="preserve"> balų, kur:</w:t>
            </w:r>
          </w:p>
          <w:p w14:paraId="2E9FED32" w14:textId="77777777" w:rsidR="001D1608" w:rsidRPr="001D1608" w:rsidRDefault="001D1608" w:rsidP="001D1608">
            <w:pPr>
              <w:rPr>
                <w:color w:val="000000"/>
                <w:szCs w:val="24"/>
                <w:lang w:eastAsia="lt-LT"/>
              </w:rPr>
            </w:pPr>
            <w:r w:rsidRPr="001D1608">
              <w:rPr>
                <w:color w:val="000000"/>
                <w:szCs w:val="24"/>
                <w:lang w:eastAsia="lt-LT"/>
              </w:rPr>
              <w:t>•</w:t>
            </w:r>
            <w:r w:rsidRPr="001D1608">
              <w:rPr>
                <w:color w:val="000000"/>
                <w:szCs w:val="24"/>
                <w:lang w:eastAsia="lt-LT"/>
              </w:rPr>
              <w:tab/>
              <w:t xml:space="preserve">5 balai skiriami, jei konsorciumo valdymo struktūra aiškiai apibrėžta, paskirstyti vaidmenys ir atsakomybės tarp konsorciumo narių, kiekvienas konsorciumo narys turi pakankamai kompetencijų, išteklių, infrastruktūrą įgyvendinti užsibrėžtus projekto tikslus, MTEP </w:t>
            </w:r>
            <w:proofErr w:type="spellStart"/>
            <w:r w:rsidRPr="001D1608">
              <w:rPr>
                <w:color w:val="000000"/>
                <w:szCs w:val="24"/>
                <w:lang w:eastAsia="lt-LT"/>
              </w:rPr>
              <w:t>paprojekčiai</w:t>
            </w:r>
            <w:proofErr w:type="spellEnd"/>
            <w:r w:rsidRPr="001D1608">
              <w:rPr>
                <w:color w:val="000000"/>
                <w:szCs w:val="24"/>
                <w:lang w:eastAsia="lt-LT"/>
              </w:rPr>
              <w:t xml:space="preserve"> suderinti tarpusavyje ir integruoti į bendrus projekto tikslus;</w:t>
            </w:r>
          </w:p>
          <w:p w14:paraId="485B5534" w14:textId="77777777" w:rsidR="001D1608" w:rsidRPr="001D1608" w:rsidRDefault="001D1608" w:rsidP="001D1608">
            <w:pPr>
              <w:rPr>
                <w:color w:val="000000"/>
                <w:szCs w:val="24"/>
                <w:lang w:eastAsia="lt-LT"/>
              </w:rPr>
            </w:pPr>
            <w:r w:rsidRPr="001D1608">
              <w:rPr>
                <w:color w:val="000000"/>
                <w:szCs w:val="24"/>
                <w:lang w:eastAsia="lt-LT"/>
              </w:rPr>
              <w:t>•</w:t>
            </w:r>
            <w:r w:rsidRPr="001D1608">
              <w:rPr>
                <w:color w:val="000000"/>
                <w:szCs w:val="24"/>
                <w:lang w:eastAsia="lt-LT"/>
              </w:rPr>
              <w:tab/>
              <w:t xml:space="preserve">3 balai skiriami, jei konsorciumo valdymo struktūra turi trūkumų, atskirų konsorciumo narių kompetencijos ar dalyvavimo poreikis menkai pagrįstas ne visi MTEP </w:t>
            </w:r>
            <w:proofErr w:type="spellStart"/>
            <w:r w:rsidRPr="001D1608">
              <w:rPr>
                <w:color w:val="000000"/>
                <w:szCs w:val="24"/>
                <w:lang w:eastAsia="lt-LT"/>
              </w:rPr>
              <w:t>paprojekčiai</w:t>
            </w:r>
            <w:proofErr w:type="spellEnd"/>
            <w:r w:rsidRPr="001D1608">
              <w:rPr>
                <w:color w:val="000000"/>
                <w:szCs w:val="24"/>
                <w:lang w:eastAsia="lt-LT"/>
              </w:rPr>
              <w:t xml:space="preserve"> suderinti tarpusavyje ir integruoti į bendrus projekto tikslus, tačiau esami trūkumai yra neesminiai, nekelia grėsmės projekto įgyvendinamumui ir (ar) ženkliai nesumažina jo kokybės;</w:t>
            </w:r>
          </w:p>
          <w:p w14:paraId="483F5C3A" w14:textId="082E1A70" w:rsidR="00071FF3" w:rsidRDefault="001D1608" w:rsidP="001D1608">
            <w:pPr>
              <w:rPr>
                <w:color w:val="000000"/>
                <w:szCs w:val="24"/>
                <w:lang w:eastAsia="lt-LT"/>
              </w:rPr>
            </w:pPr>
            <w:r w:rsidRPr="001D1608">
              <w:rPr>
                <w:color w:val="000000"/>
                <w:szCs w:val="24"/>
                <w:lang w:eastAsia="lt-LT"/>
              </w:rPr>
              <w:lastRenderedPageBreak/>
              <w:t>•</w:t>
            </w:r>
            <w:r w:rsidRPr="001D1608">
              <w:rPr>
                <w:color w:val="000000"/>
                <w:szCs w:val="24"/>
                <w:lang w:eastAsia="lt-LT"/>
              </w:rPr>
              <w:tab/>
              <w:t xml:space="preserve">0 balų skiriama, jei konsorciumo valdymo struktūra neaiškiai apibrėžta, nepaskirstyti vaidmenys ir atsakomybės tarp konsorciumo narių, mažiau nei 2 konsorciumo nariai turi pakankamai kompetencijų, išteklių, infrastruktūros įgyvendinti užsibrėžtus projekto tikslus, MTEP </w:t>
            </w:r>
            <w:proofErr w:type="spellStart"/>
            <w:r w:rsidRPr="001D1608">
              <w:rPr>
                <w:color w:val="000000"/>
                <w:szCs w:val="24"/>
                <w:lang w:eastAsia="lt-LT"/>
              </w:rPr>
              <w:t>paprojekčiai</w:t>
            </w:r>
            <w:proofErr w:type="spellEnd"/>
            <w:r w:rsidRPr="001D1608">
              <w:rPr>
                <w:color w:val="000000"/>
                <w:szCs w:val="24"/>
                <w:lang w:eastAsia="lt-LT"/>
              </w:rPr>
              <w:t xml:space="preserve"> nesuderinti tarpusavyje ir neintegruoti į bendrus projekto tikslus</w:t>
            </w:r>
            <w:r w:rsidR="001A2E3F">
              <w:rPr>
                <w:color w:val="000000"/>
                <w:szCs w:val="24"/>
                <w:lang w:eastAsia="lt-LT"/>
              </w:rPr>
              <w:t xml:space="preserve"> ir (arba) </w:t>
            </w:r>
            <w:r w:rsidRPr="001D1608">
              <w:rPr>
                <w:color w:val="000000"/>
                <w:szCs w:val="24"/>
                <w:lang w:eastAsia="lt-LT"/>
              </w:rPr>
              <w:t>PĮP negali būti įvertintas pagal aukščiau paminėtus požymius, nes nepateikta pakankamai informacijos.</w:t>
            </w:r>
          </w:p>
          <w:p w14:paraId="4807C761" w14:textId="77777777" w:rsidR="002C57AF" w:rsidRDefault="002C57AF" w:rsidP="001D1608">
            <w:pPr>
              <w:rPr>
                <w:color w:val="000000"/>
                <w:szCs w:val="24"/>
                <w:lang w:eastAsia="lt-LT"/>
              </w:rPr>
            </w:pPr>
          </w:p>
          <w:p w14:paraId="24DB0B69" w14:textId="48705B13" w:rsidR="002C57AF" w:rsidRDefault="001518BC" w:rsidP="001D1608">
            <w:pPr>
              <w:rPr>
                <w:color w:val="000000"/>
                <w:szCs w:val="24"/>
                <w:lang w:eastAsia="lt-LT"/>
              </w:rPr>
            </w:pPr>
            <w:r w:rsidRPr="001518BC">
              <w:rPr>
                <w:color w:val="000000"/>
                <w:szCs w:val="24"/>
                <w:lang w:eastAsia="lt-LT"/>
              </w:rPr>
              <w:t xml:space="preserve">Vertinama pagal </w:t>
            </w:r>
            <w:r>
              <w:rPr>
                <w:color w:val="000000"/>
                <w:szCs w:val="24"/>
                <w:lang w:eastAsia="lt-LT"/>
              </w:rPr>
              <w:t>projekto</w:t>
            </w:r>
            <w:r w:rsidRPr="001518BC">
              <w:rPr>
                <w:color w:val="000000"/>
                <w:szCs w:val="24"/>
                <w:lang w:eastAsia="lt-LT"/>
              </w:rPr>
              <w:t xml:space="preserve"> duomenis ir informaciją pateiktą </w:t>
            </w:r>
            <w:r w:rsidR="006F2CE7">
              <w:rPr>
                <w:color w:val="000000"/>
                <w:szCs w:val="24"/>
                <w:lang w:eastAsia="lt-LT"/>
              </w:rPr>
              <w:t>PFSA</w:t>
            </w:r>
            <w:r w:rsidRPr="001518BC">
              <w:rPr>
                <w:color w:val="000000"/>
                <w:szCs w:val="24"/>
                <w:lang w:eastAsia="lt-LT"/>
              </w:rPr>
              <w:t xml:space="preserve"> 1 ir 3 priedu</w:t>
            </w:r>
            <w:r w:rsidR="00642325">
              <w:rPr>
                <w:color w:val="000000"/>
                <w:szCs w:val="24"/>
                <w:lang w:eastAsia="lt-LT"/>
              </w:rPr>
              <w:t>ose</w:t>
            </w:r>
            <w:r w:rsidRPr="001518BC">
              <w:rPr>
                <w:color w:val="000000"/>
                <w:szCs w:val="24"/>
                <w:lang w:eastAsia="lt-LT"/>
              </w:rPr>
              <w:t>.</w:t>
            </w:r>
          </w:p>
        </w:tc>
        <w:tc>
          <w:tcPr>
            <w:tcW w:w="1701" w:type="dxa"/>
          </w:tcPr>
          <w:p w14:paraId="0251937D" w14:textId="35C6D07B" w:rsidR="00071FF3" w:rsidRDefault="002C57AF">
            <w:pPr>
              <w:jc w:val="center"/>
              <w:rPr>
                <w:color w:val="000000"/>
                <w:szCs w:val="24"/>
                <w:lang w:eastAsia="lt-LT"/>
              </w:rPr>
            </w:pPr>
            <w:r>
              <w:rPr>
                <w:color w:val="000000"/>
                <w:szCs w:val="24"/>
                <w:lang w:eastAsia="lt-LT"/>
              </w:rPr>
              <w:lastRenderedPageBreak/>
              <w:t>3</w:t>
            </w:r>
            <w:r w:rsidR="00071FF3">
              <w:rPr>
                <w:color w:val="000000"/>
                <w:szCs w:val="24"/>
                <w:lang w:eastAsia="lt-LT"/>
              </w:rPr>
              <w:t>/</w:t>
            </w:r>
            <w:r>
              <w:rPr>
                <w:color w:val="000000"/>
                <w:szCs w:val="24"/>
                <w:lang w:eastAsia="lt-LT"/>
              </w:rPr>
              <w:t>5</w:t>
            </w:r>
          </w:p>
        </w:tc>
        <w:tc>
          <w:tcPr>
            <w:tcW w:w="2835" w:type="dxa"/>
          </w:tcPr>
          <w:p w14:paraId="0E93DBCF" w14:textId="77777777" w:rsidR="00071FF3" w:rsidRDefault="00071FF3">
            <w:pPr>
              <w:rPr>
                <w:color w:val="000000"/>
                <w:szCs w:val="24"/>
                <w:lang w:eastAsia="lt-LT"/>
              </w:rPr>
            </w:pPr>
          </w:p>
        </w:tc>
      </w:tr>
      <w:tr w:rsidR="001116FE" w14:paraId="09ED75EB" w14:textId="77777777">
        <w:tc>
          <w:tcPr>
            <w:tcW w:w="4106" w:type="dxa"/>
          </w:tcPr>
          <w:p w14:paraId="686E1D99" w14:textId="77777777" w:rsidR="001116FE" w:rsidRPr="001116FE" w:rsidRDefault="001116FE" w:rsidP="001116FE">
            <w:pPr>
              <w:rPr>
                <w:color w:val="000000"/>
                <w:szCs w:val="24"/>
                <w:lang w:eastAsia="lt-LT"/>
              </w:rPr>
            </w:pPr>
          </w:p>
        </w:tc>
        <w:tc>
          <w:tcPr>
            <w:tcW w:w="6662" w:type="dxa"/>
          </w:tcPr>
          <w:p w14:paraId="63727103" w14:textId="271770F3" w:rsidR="001116FE" w:rsidRPr="001D1608" w:rsidRDefault="001116FE" w:rsidP="001116FE">
            <w:pPr>
              <w:jc w:val="right"/>
              <w:rPr>
                <w:color w:val="000000"/>
                <w:szCs w:val="24"/>
                <w:lang w:eastAsia="lt-LT"/>
              </w:rPr>
            </w:pPr>
            <w:r w:rsidRPr="00584A78">
              <w:rPr>
                <w:b/>
                <w:bCs/>
                <w:color w:val="000000"/>
                <w:szCs w:val="24"/>
                <w:lang w:eastAsia="lt-LT"/>
              </w:rPr>
              <w:t>Skirtų balų suma:</w:t>
            </w:r>
          </w:p>
        </w:tc>
        <w:tc>
          <w:tcPr>
            <w:tcW w:w="1701" w:type="dxa"/>
          </w:tcPr>
          <w:p w14:paraId="386678A6" w14:textId="09D04842" w:rsidR="001116FE" w:rsidRPr="001116FE" w:rsidRDefault="001116FE">
            <w:pPr>
              <w:jc w:val="center"/>
              <w:rPr>
                <w:b/>
                <w:bCs/>
                <w:color w:val="000000"/>
                <w:szCs w:val="24"/>
                <w:lang w:eastAsia="lt-LT"/>
              </w:rPr>
            </w:pPr>
            <w:r w:rsidRPr="001116FE">
              <w:rPr>
                <w:b/>
                <w:bCs/>
                <w:color w:val="000000"/>
                <w:szCs w:val="24"/>
                <w:lang w:eastAsia="lt-LT"/>
              </w:rPr>
              <w:t>6/10</w:t>
            </w:r>
          </w:p>
        </w:tc>
        <w:tc>
          <w:tcPr>
            <w:tcW w:w="2835" w:type="dxa"/>
          </w:tcPr>
          <w:p w14:paraId="4E2F5C1C" w14:textId="77777777" w:rsidR="001116FE" w:rsidRDefault="001116FE">
            <w:pPr>
              <w:rPr>
                <w:color w:val="000000"/>
                <w:szCs w:val="24"/>
                <w:lang w:eastAsia="lt-LT"/>
              </w:rPr>
            </w:pPr>
          </w:p>
        </w:tc>
      </w:tr>
    </w:tbl>
    <w:p w14:paraId="2147C048" w14:textId="77777777" w:rsidR="00B21B33" w:rsidRDefault="00B21B33" w:rsidP="00C84007">
      <w:pPr>
        <w:ind w:left="3686"/>
        <w:jc w:val="both"/>
        <w:rPr>
          <w:color w:val="000000"/>
          <w:szCs w:val="24"/>
          <w:lang w:eastAsia="lt-LT"/>
        </w:rPr>
      </w:pPr>
    </w:p>
    <w:p w14:paraId="6D5537A9" w14:textId="77777777" w:rsidR="00EC567F" w:rsidRDefault="00EC567F" w:rsidP="001518BC">
      <w:pPr>
        <w:rPr>
          <w:color w:val="000000"/>
          <w:szCs w:val="24"/>
          <w:lang w:eastAsia="lt-LT"/>
        </w:rPr>
      </w:pPr>
    </w:p>
    <w:p w14:paraId="7C7F7DBC" w14:textId="0CF62595" w:rsidR="00EC567F" w:rsidRDefault="00EC567F" w:rsidP="7E9B5239">
      <w:pPr>
        <w:tabs>
          <w:tab w:val="left" w:pos="11124"/>
        </w:tabs>
        <w:rPr>
          <w:color w:val="000000" w:themeColor="text1"/>
          <w:lang w:eastAsia="lt-LT"/>
        </w:rPr>
      </w:pPr>
      <w:r w:rsidRPr="7E9B5239">
        <w:rPr>
          <w:color w:val="000000"/>
          <w:lang w:eastAsia="lt-LT"/>
        </w:rPr>
        <w:t xml:space="preserve">__________________________________________                                                                                                </w:t>
      </w:r>
      <w:r w:rsidR="002654C9" w:rsidRPr="7E9B5239">
        <w:rPr>
          <w:color w:val="000000"/>
          <w:lang w:eastAsia="lt-LT"/>
        </w:rPr>
        <w:t>___________</w:t>
      </w:r>
      <w:r w:rsidR="002654C9">
        <w:rPr>
          <w:color w:val="000000"/>
          <w:szCs w:val="24"/>
          <w:lang w:eastAsia="lt-LT"/>
        </w:rPr>
        <w:tab/>
      </w:r>
      <w:r w:rsidR="002654C9" w:rsidRPr="7E9B5239">
        <w:rPr>
          <w:color w:val="000000"/>
          <w:lang w:eastAsia="lt-LT"/>
        </w:rPr>
        <w:t>_________</w:t>
      </w:r>
    </w:p>
    <w:p w14:paraId="49A77DA5" w14:textId="73B8AA13" w:rsidR="001518BC" w:rsidRDefault="00EC567F" w:rsidP="7E9B5239">
      <w:pPr>
        <w:tabs>
          <w:tab w:val="center" w:pos="7498"/>
          <w:tab w:val="left" w:pos="11040"/>
        </w:tabs>
        <w:rPr>
          <w:color w:val="000000" w:themeColor="text1"/>
          <w:lang w:eastAsia="lt-LT"/>
        </w:rPr>
      </w:pPr>
      <w:r w:rsidRPr="7E9B5239">
        <w:rPr>
          <w:color w:val="000000"/>
          <w:lang w:eastAsia="lt-LT"/>
        </w:rPr>
        <w:t>Eksperto (Ekspertų grupės vadovo) vardas, pavardė</w:t>
      </w:r>
      <w:r>
        <w:rPr>
          <w:color w:val="000000"/>
          <w:szCs w:val="24"/>
          <w:lang w:eastAsia="lt-LT"/>
        </w:rPr>
        <w:tab/>
      </w:r>
      <w:r w:rsidRPr="7E9B5239">
        <w:rPr>
          <w:color w:val="000000"/>
          <w:lang w:eastAsia="lt-LT"/>
        </w:rPr>
        <w:t xml:space="preserve">                                          Parašas</w:t>
      </w:r>
      <w:r>
        <w:rPr>
          <w:color w:val="000000"/>
          <w:szCs w:val="24"/>
          <w:lang w:eastAsia="lt-LT"/>
        </w:rPr>
        <w:tab/>
      </w:r>
      <w:r w:rsidRPr="7E9B5239">
        <w:rPr>
          <w:color w:val="000000"/>
          <w:lang w:eastAsia="lt-LT"/>
        </w:rPr>
        <w:t xml:space="preserve">                                                           Data</w:t>
      </w:r>
    </w:p>
    <w:p w14:paraId="491465D9" w14:textId="77777777" w:rsidR="001518BC" w:rsidRDefault="001518BC" w:rsidP="001518BC">
      <w:pPr>
        <w:rPr>
          <w:color w:val="000000"/>
          <w:szCs w:val="24"/>
          <w:lang w:eastAsia="lt-LT"/>
        </w:rPr>
      </w:pPr>
    </w:p>
    <w:p w14:paraId="15980D81" w14:textId="77777777" w:rsidR="001518BC" w:rsidRPr="001518BC" w:rsidRDefault="001518BC" w:rsidP="001518BC">
      <w:pPr>
        <w:rPr>
          <w:szCs w:val="24"/>
          <w:lang w:eastAsia="lt-LT"/>
        </w:rPr>
        <w:sectPr w:rsidR="001518BC" w:rsidRPr="001518BC" w:rsidSect="00E71106">
          <w:pgSz w:w="16840" w:h="11907" w:orient="landscape" w:code="9"/>
          <w:pgMar w:top="851" w:right="1134" w:bottom="708" w:left="709" w:header="709" w:footer="709" w:gutter="0"/>
          <w:pgNumType w:start="1"/>
          <w:cols w:space="708"/>
          <w:titlePg/>
          <w:docGrid w:linePitch="326"/>
        </w:sectPr>
      </w:pPr>
    </w:p>
    <w:p w14:paraId="4C32C62F" w14:textId="790771E0" w:rsidR="00C84007" w:rsidRDefault="7E9B5239" w:rsidP="7E9B5239">
      <w:pPr>
        <w:ind w:left="4395"/>
        <w:jc w:val="both"/>
        <w:rPr>
          <w:color w:val="000000" w:themeColor="text1"/>
          <w:lang w:eastAsia="lt-LT"/>
        </w:rPr>
      </w:pPr>
      <w:r>
        <w:lastRenderedPageBreak/>
        <w:t>Mokslinių tyrimų ir eksperimentinės plėtros projektų įgyvendinimo planų, teikiamų pagal 2022–2030 m. plėtros programos valdytojos Lietuvos Respublikos švietimo, mokslo ir sporto ministerijos Mokslo plėtros programos pažangos priemonės Nr. 12-001-01-02-01 „Stiprinti inovacijų ekosistemas mokslo centruose“ kvietimą Nr. 10-080-K</w:t>
      </w:r>
      <w:r w:rsidRPr="7E9B5239">
        <w:rPr>
          <w:color w:val="000000" w:themeColor="text1"/>
          <w:lang w:eastAsia="lt-LT"/>
        </w:rPr>
        <w:t>, ekspertų darbo reglamento</w:t>
      </w:r>
    </w:p>
    <w:p w14:paraId="6DC58D5D" w14:textId="24B3E682" w:rsidR="00C84007" w:rsidRPr="00C84007" w:rsidRDefault="7E9B5239" w:rsidP="7E9B5239">
      <w:pPr>
        <w:ind w:left="4395"/>
        <w:jc w:val="both"/>
        <w:rPr>
          <w:color w:val="000000" w:themeColor="text1"/>
          <w:lang w:eastAsia="lt-LT"/>
        </w:rPr>
      </w:pPr>
      <w:r w:rsidRPr="7E9B5239">
        <w:rPr>
          <w:color w:val="000000" w:themeColor="text1"/>
          <w:lang w:eastAsia="lt-LT"/>
        </w:rPr>
        <w:t>3 priedas</w:t>
      </w:r>
    </w:p>
    <w:p w14:paraId="52E9E0A0" w14:textId="77777777" w:rsidR="00C84007" w:rsidRPr="00C84007" w:rsidRDefault="7E9B5239" w:rsidP="7E9B5239">
      <w:pPr>
        <w:rPr>
          <w:color w:val="000000" w:themeColor="text1"/>
          <w:lang w:eastAsia="lt-LT"/>
        </w:rPr>
      </w:pPr>
      <w:r w:rsidRPr="7E9B5239">
        <w:rPr>
          <w:color w:val="000000" w:themeColor="text1"/>
          <w:lang w:eastAsia="lt-LT"/>
        </w:rPr>
        <w:t> </w:t>
      </w:r>
    </w:p>
    <w:p w14:paraId="715B3503" w14:textId="4734915C" w:rsidR="00C84007" w:rsidRPr="00C84007" w:rsidRDefault="00C84007" w:rsidP="00C84007">
      <w:pPr>
        <w:ind w:right="-6"/>
        <w:jc w:val="center"/>
        <w:rPr>
          <w:color w:val="000000"/>
          <w:szCs w:val="24"/>
          <w:lang w:eastAsia="lt-LT"/>
        </w:rPr>
      </w:pPr>
      <w:r w:rsidRPr="00C84007">
        <w:rPr>
          <w:b/>
          <w:bCs/>
          <w:color w:val="000000"/>
          <w:szCs w:val="24"/>
          <w:lang w:eastAsia="lt-LT"/>
        </w:rPr>
        <w:t>(</w:t>
      </w:r>
      <w:r>
        <w:rPr>
          <w:b/>
          <w:bCs/>
          <w:color w:val="000000"/>
          <w:szCs w:val="24"/>
          <w:lang w:eastAsia="lt-LT"/>
        </w:rPr>
        <w:t>E</w:t>
      </w:r>
      <w:r w:rsidRPr="00C84007">
        <w:rPr>
          <w:b/>
          <w:bCs/>
          <w:color w:val="000000"/>
          <w:szCs w:val="24"/>
          <w:lang w:eastAsia="lt-LT"/>
        </w:rPr>
        <w:t>ksperto pasižadėjimo forma)</w:t>
      </w:r>
    </w:p>
    <w:p w14:paraId="530D9A97" w14:textId="77777777" w:rsidR="00C84007" w:rsidRPr="00C84007" w:rsidRDefault="7E9B5239" w:rsidP="7E9B5239">
      <w:pPr>
        <w:rPr>
          <w:color w:val="000000" w:themeColor="text1"/>
          <w:lang w:eastAsia="lt-LT"/>
        </w:rPr>
      </w:pPr>
      <w:r w:rsidRPr="7E9B5239">
        <w:rPr>
          <w:color w:val="000000" w:themeColor="text1"/>
          <w:lang w:eastAsia="lt-LT"/>
        </w:rPr>
        <w:t> </w:t>
      </w:r>
    </w:p>
    <w:p w14:paraId="4BF07F47" w14:textId="46B95F19" w:rsidR="00C84007" w:rsidRPr="00C84007" w:rsidRDefault="00C84007" w:rsidP="00C84007">
      <w:pPr>
        <w:ind w:right="-6"/>
        <w:jc w:val="center"/>
        <w:rPr>
          <w:color w:val="000000"/>
          <w:szCs w:val="24"/>
          <w:lang w:eastAsia="lt-LT"/>
        </w:rPr>
      </w:pPr>
      <w:r w:rsidRPr="00C84007">
        <w:rPr>
          <w:b/>
          <w:bCs/>
          <w:caps/>
          <w:color w:val="000000"/>
          <w:szCs w:val="24"/>
          <w:lang w:eastAsia="lt-LT"/>
        </w:rPr>
        <w:t>EKSPERTO </w:t>
      </w:r>
      <w:r w:rsidRPr="00C84007">
        <w:rPr>
          <w:b/>
          <w:bCs/>
          <w:color w:val="000000"/>
          <w:szCs w:val="24"/>
          <w:lang w:eastAsia="lt-LT"/>
        </w:rPr>
        <w:t>PASIŽADĖJIMAS</w:t>
      </w:r>
    </w:p>
    <w:p w14:paraId="644F9A43" w14:textId="77777777" w:rsidR="00C84007" w:rsidRPr="00C84007" w:rsidRDefault="7E9B5239" w:rsidP="7E9B5239">
      <w:pPr>
        <w:rPr>
          <w:color w:val="000000" w:themeColor="text1"/>
          <w:lang w:eastAsia="lt-LT"/>
        </w:rPr>
      </w:pPr>
      <w:r w:rsidRPr="7E9B5239">
        <w:rPr>
          <w:color w:val="000000" w:themeColor="text1"/>
          <w:lang w:eastAsia="lt-LT"/>
        </w:rPr>
        <w:t> </w:t>
      </w:r>
    </w:p>
    <w:p w14:paraId="5CDDE384" w14:textId="77777777" w:rsidR="00C84007" w:rsidRPr="00C84007" w:rsidRDefault="00C84007" w:rsidP="00C84007">
      <w:pPr>
        <w:ind w:right="-7"/>
        <w:jc w:val="center"/>
        <w:rPr>
          <w:color w:val="000000"/>
          <w:szCs w:val="24"/>
          <w:lang w:eastAsia="lt-LT"/>
        </w:rPr>
      </w:pPr>
      <w:r w:rsidRPr="00C84007">
        <w:rPr>
          <w:color w:val="000000"/>
          <w:szCs w:val="24"/>
          <w:lang w:eastAsia="lt-LT"/>
        </w:rPr>
        <w:t>20... m. . . . . . . . . . . . . . . mėn. . . . d.</w:t>
      </w:r>
    </w:p>
    <w:p w14:paraId="476E1D5D" w14:textId="77777777" w:rsidR="00C84007" w:rsidRPr="00C84007" w:rsidRDefault="7E9B5239" w:rsidP="7E9B5239">
      <w:pPr>
        <w:ind w:right="-6"/>
        <w:rPr>
          <w:color w:val="000000" w:themeColor="text1"/>
          <w:lang w:eastAsia="lt-LT"/>
        </w:rPr>
      </w:pPr>
      <w:r w:rsidRPr="7E9B5239">
        <w:rPr>
          <w:color w:val="000000" w:themeColor="text1"/>
          <w:lang w:eastAsia="lt-LT"/>
        </w:rPr>
        <w:t> </w:t>
      </w:r>
    </w:p>
    <w:p w14:paraId="66694D87" w14:textId="77777777" w:rsidR="00C84007" w:rsidRPr="00C84007" w:rsidRDefault="00C84007" w:rsidP="00C84007">
      <w:pPr>
        <w:ind w:firstLine="454"/>
        <w:rPr>
          <w:color w:val="000000"/>
          <w:szCs w:val="24"/>
          <w:lang w:eastAsia="lt-LT"/>
        </w:rPr>
      </w:pPr>
      <w:r w:rsidRPr="00C84007">
        <w:rPr>
          <w:color w:val="000000"/>
          <w:szCs w:val="24"/>
          <w:lang w:eastAsia="lt-LT"/>
        </w:rPr>
        <w:t>Aš, . . . . . . . . . . . . . . . . . . . . . . . . . . . . . . . . . . . . . . . . . . . . . . . . . . . . . . . . . . . . . . . . . . . . . ,</w:t>
      </w:r>
    </w:p>
    <w:p w14:paraId="70D01E97" w14:textId="77777777" w:rsidR="00C84007" w:rsidRPr="00C84007" w:rsidRDefault="00C84007" w:rsidP="00C84007">
      <w:pPr>
        <w:ind w:firstLine="3969"/>
        <w:rPr>
          <w:color w:val="000000"/>
          <w:szCs w:val="24"/>
          <w:lang w:eastAsia="lt-LT"/>
        </w:rPr>
      </w:pPr>
      <w:r w:rsidRPr="00C84007">
        <w:rPr>
          <w:i/>
          <w:iCs/>
          <w:color w:val="000000"/>
          <w:szCs w:val="24"/>
          <w:lang w:eastAsia="lt-LT"/>
        </w:rPr>
        <w:t>(Vardas ir pavardė)</w:t>
      </w:r>
    </w:p>
    <w:p w14:paraId="7B326BEE" w14:textId="77777777" w:rsidR="00C84007" w:rsidRPr="00C84007" w:rsidRDefault="7E9B5239" w:rsidP="7E9B5239">
      <w:pPr>
        <w:ind w:firstLine="454"/>
        <w:jc w:val="center"/>
        <w:rPr>
          <w:color w:val="000000" w:themeColor="text1"/>
          <w:lang w:eastAsia="lt-LT"/>
        </w:rPr>
      </w:pPr>
      <w:r w:rsidRPr="7E9B5239">
        <w:rPr>
          <w:i/>
          <w:iCs/>
          <w:color w:val="000000" w:themeColor="text1"/>
          <w:lang w:eastAsia="lt-LT"/>
        </w:rPr>
        <w:t> </w:t>
      </w:r>
    </w:p>
    <w:p w14:paraId="58638B03" w14:textId="2F6139A3" w:rsidR="00C84007" w:rsidRPr="00C84007" w:rsidRDefault="00C84007" w:rsidP="00C84007">
      <w:pPr>
        <w:ind w:firstLine="454"/>
        <w:jc w:val="both"/>
        <w:rPr>
          <w:color w:val="000000"/>
          <w:szCs w:val="24"/>
          <w:lang w:eastAsia="lt-LT"/>
        </w:rPr>
      </w:pPr>
      <w:r w:rsidRPr="00C84007">
        <w:rPr>
          <w:color w:val="000000"/>
          <w:szCs w:val="24"/>
          <w:lang w:eastAsia="lt-LT"/>
        </w:rPr>
        <w:t>būdamas (-a) ekspertu (-e) ir atlikdamas pavestas ekspertines užduotis, pasižadu ir įsipareigoju laikytis žemiau išvardytų nešališkumo, konfidencialumo, sąžiningumo ir skaidrumo principų:</w:t>
      </w:r>
    </w:p>
    <w:p w14:paraId="7DD8CE2C" w14:textId="77777777" w:rsidR="00C84007" w:rsidRPr="00C84007" w:rsidRDefault="00C84007" w:rsidP="00C84007">
      <w:pPr>
        <w:ind w:firstLine="454"/>
        <w:jc w:val="both"/>
        <w:rPr>
          <w:color w:val="000000"/>
          <w:szCs w:val="24"/>
          <w:lang w:eastAsia="lt-LT"/>
        </w:rPr>
      </w:pPr>
      <w:r w:rsidRPr="00C84007">
        <w:rPr>
          <w:color w:val="000000"/>
          <w:szCs w:val="24"/>
          <w:lang w:eastAsia="lt-LT"/>
        </w:rPr>
        <w:t>a) reikšdamas (-a) nuomonę ar siūlydamas (-a) sprendimą, remtis tik objektyviais kriterijais, bet ne asmeniškumais, išankstinėmis nuostatomis (teigiamomis arba neigiamomis) apie vertinamąjį objektą ar projekto vykdytojus;</w:t>
      </w:r>
    </w:p>
    <w:p w14:paraId="016A7742" w14:textId="4552AE75" w:rsidR="00C84007" w:rsidRPr="00C84007" w:rsidRDefault="00C84007" w:rsidP="00C84007">
      <w:pPr>
        <w:ind w:firstLine="454"/>
        <w:jc w:val="both"/>
        <w:rPr>
          <w:color w:val="000000"/>
          <w:szCs w:val="24"/>
          <w:lang w:eastAsia="lt-LT"/>
        </w:rPr>
      </w:pPr>
      <w:r w:rsidRPr="00C84007">
        <w:rPr>
          <w:color w:val="000000"/>
          <w:szCs w:val="24"/>
          <w:lang w:eastAsia="lt-LT"/>
        </w:rPr>
        <w:t xml:space="preserve">b) visą su ekspertiniu vertinimu susijusią medžiagą naudoti tik vertinimo ir jo tobulinimo tikslams; neatskleisti vertinamųjų objektų, </w:t>
      </w:r>
      <w:r w:rsidR="003952EA">
        <w:rPr>
          <w:color w:val="000000"/>
          <w:szCs w:val="24"/>
          <w:lang w:eastAsia="lt-LT"/>
        </w:rPr>
        <w:t xml:space="preserve">kitų ekspertų tapatybės ar </w:t>
      </w:r>
      <w:r w:rsidRPr="00C84007">
        <w:rPr>
          <w:color w:val="000000"/>
          <w:szCs w:val="24"/>
          <w:lang w:eastAsia="lt-LT"/>
        </w:rPr>
        <w:t xml:space="preserve">ekspertų </w:t>
      </w:r>
      <w:r w:rsidR="00666650">
        <w:rPr>
          <w:color w:val="000000"/>
          <w:szCs w:val="24"/>
          <w:lang w:eastAsia="lt-LT"/>
        </w:rPr>
        <w:t>grupės</w:t>
      </w:r>
      <w:r w:rsidRPr="00C84007">
        <w:rPr>
          <w:color w:val="000000"/>
          <w:szCs w:val="24"/>
          <w:lang w:eastAsia="lt-LT"/>
        </w:rPr>
        <w:t xml:space="preserve"> sudėties, </w:t>
      </w:r>
      <w:r w:rsidR="00666650">
        <w:rPr>
          <w:color w:val="000000"/>
          <w:szCs w:val="24"/>
          <w:lang w:eastAsia="lt-LT"/>
        </w:rPr>
        <w:t>kitų ekspertų</w:t>
      </w:r>
      <w:r w:rsidRPr="00C84007">
        <w:rPr>
          <w:color w:val="000000"/>
          <w:szCs w:val="24"/>
          <w:lang w:eastAsia="lt-LT"/>
        </w:rPr>
        <w:t xml:space="preserve"> nuomonės, pareikštos priimant ekspertinio vertinimo sprendimus, taip pat dalies ar visų vertinimo rezultatų;</w:t>
      </w:r>
    </w:p>
    <w:p w14:paraId="6C6DC975" w14:textId="5E8BEAA9" w:rsidR="00C84007" w:rsidRPr="00C84007" w:rsidRDefault="00C84007" w:rsidP="00C84007">
      <w:pPr>
        <w:ind w:firstLine="454"/>
        <w:jc w:val="both"/>
        <w:rPr>
          <w:color w:val="000000"/>
          <w:szCs w:val="24"/>
          <w:lang w:eastAsia="lt-LT"/>
        </w:rPr>
      </w:pPr>
      <w:r w:rsidRPr="00C84007">
        <w:rPr>
          <w:color w:val="000000"/>
          <w:szCs w:val="24"/>
          <w:lang w:eastAsia="lt-LT"/>
        </w:rPr>
        <w:t>c) vadovautis sąžine, vertinant jausti atsakomybę už paskirtą darbą, remtis tiesos siekimo idealais ir pareiškėjų, kitų kolegų atžvilgiu elgtis garbingai;</w:t>
      </w:r>
    </w:p>
    <w:p w14:paraId="4AD68D55" w14:textId="416F94C3" w:rsidR="00C84007" w:rsidRPr="00C84007" w:rsidRDefault="00C84007" w:rsidP="00C84007">
      <w:pPr>
        <w:ind w:firstLine="454"/>
        <w:jc w:val="both"/>
        <w:rPr>
          <w:color w:val="000000"/>
          <w:szCs w:val="24"/>
          <w:lang w:eastAsia="lt-LT"/>
        </w:rPr>
      </w:pPr>
      <w:r w:rsidRPr="00C84007">
        <w:rPr>
          <w:color w:val="000000"/>
          <w:szCs w:val="24"/>
          <w:lang w:eastAsia="lt-LT"/>
        </w:rPr>
        <w:t>d) vadovautis iš anksto viešai paskelbtais galiojančiais teisės aktais, vertinimą atlikti pagal aiškiai apibrėžtas procedūras; parengti aiškias ir pagrįstas išvadas dėl vertinamojo objekto.</w:t>
      </w:r>
    </w:p>
    <w:p w14:paraId="23F8D69D" w14:textId="77777777" w:rsidR="00C84007" w:rsidRPr="00C84007" w:rsidRDefault="00C84007" w:rsidP="00C84007">
      <w:pPr>
        <w:ind w:firstLine="454"/>
        <w:jc w:val="both"/>
        <w:rPr>
          <w:color w:val="000000"/>
          <w:szCs w:val="24"/>
          <w:lang w:eastAsia="lt-LT"/>
        </w:rPr>
      </w:pPr>
      <w:r w:rsidRPr="00C84007">
        <w:rPr>
          <w:color w:val="000000"/>
          <w:szCs w:val="24"/>
          <w:lang w:eastAsia="lt-LT"/>
        </w:rPr>
        <w:t>Paaiškėjus bent vienai iš šių aplinkybių:</w:t>
      </w:r>
    </w:p>
    <w:p w14:paraId="1C4E0B9F" w14:textId="77777777" w:rsidR="00C84007" w:rsidRPr="00C84007" w:rsidRDefault="00C84007" w:rsidP="00C84007">
      <w:pPr>
        <w:ind w:firstLine="454"/>
        <w:jc w:val="both"/>
        <w:rPr>
          <w:color w:val="000000"/>
          <w:szCs w:val="24"/>
          <w:lang w:eastAsia="lt-LT"/>
        </w:rPr>
      </w:pPr>
      <w:r w:rsidRPr="00C84007">
        <w:rPr>
          <w:color w:val="000000"/>
          <w:szCs w:val="24"/>
          <w:lang w:eastAsia="lt-LT"/>
        </w:rPr>
        <w:t>1) asmuo, kuris turi interesą dėl objekto įvertinimo, susijęs su manimi santuokos, giminystės ar svainystės ryšiais, t. y. sutuoktinis, vaikai (įvaikiai), jų sutuoktiniai ir jų vaikai (įvaikiai); mano ir mano sutuoktinio tėvai (įtėviai), seneliai, broliai ir seserys, jų sutuoktiniai ir jų vaikai (įvaikiai), pusbroliai ir pusseserės, jų sutuoktiniai;</w:t>
      </w:r>
    </w:p>
    <w:p w14:paraId="7065DCD9" w14:textId="43A8F4F6" w:rsidR="00C84007" w:rsidRPr="00C84007" w:rsidRDefault="000A360E" w:rsidP="00C84007">
      <w:pPr>
        <w:ind w:firstLine="454"/>
        <w:jc w:val="both"/>
        <w:rPr>
          <w:color w:val="000000"/>
          <w:szCs w:val="24"/>
          <w:lang w:eastAsia="lt-LT"/>
        </w:rPr>
      </w:pPr>
      <w:r>
        <w:rPr>
          <w:color w:val="000000"/>
          <w:szCs w:val="24"/>
          <w:lang w:eastAsia="lt-LT"/>
        </w:rPr>
        <w:t>2</w:t>
      </w:r>
      <w:r w:rsidR="00C84007" w:rsidRPr="00C84007">
        <w:rPr>
          <w:color w:val="000000"/>
          <w:szCs w:val="24"/>
          <w:lang w:eastAsia="lt-LT"/>
        </w:rPr>
        <w:t>) asmuo, kuris turi interesą dėl objekto įvertinimo, yra tyrėjas, susijęs su manimi tiesioginio arba netiesioginio (vienu lygiu aukštesnio arba žemesnio) administracinio pavaldumo ryšiais bent viename juridiniame asmenyje;</w:t>
      </w:r>
    </w:p>
    <w:p w14:paraId="0ED651DE" w14:textId="260CE08E" w:rsidR="00C84007" w:rsidRPr="00C84007" w:rsidRDefault="006D0C29" w:rsidP="00C84007">
      <w:pPr>
        <w:ind w:firstLine="454"/>
        <w:jc w:val="both"/>
        <w:rPr>
          <w:color w:val="000000"/>
          <w:szCs w:val="24"/>
          <w:lang w:eastAsia="lt-LT"/>
        </w:rPr>
      </w:pPr>
      <w:r>
        <w:rPr>
          <w:color w:val="000000"/>
          <w:szCs w:val="24"/>
          <w:lang w:eastAsia="lt-LT"/>
        </w:rPr>
        <w:t>3</w:t>
      </w:r>
      <w:r w:rsidR="00C84007" w:rsidRPr="00C84007">
        <w:rPr>
          <w:color w:val="000000"/>
          <w:szCs w:val="24"/>
          <w:lang w:eastAsia="lt-LT"/>
        </w:rPr>
        <w:t>) asmuo, kuris turi interesą dėl objekto įvertinimo, yra tyrėjas, dirbantis su manimi bent vieno juridinio asmens tame pačiame smulkiausiame administraciniame vienete;</w:t>
      </w:r>
    </w:p>
    <w:p w14:paraId="4F0F6DD1" w14:textId="059DAA09" w:rsidR="00C84007" w:rsidRPr="00C84007" w:rsidRDefault="006D0C29" w:rsidP="00C84007">
      <w:pPr>
        <w:ind w:firstLine="454"/>
        <w:jc w:val="both"/>
        <w:rPr>
          <w:color w:val="000000"/>
          <w:szCs w:val="24"/>
          <w:lang w:eastAsia="lt-LT"/>
        </w:rPr>
      </w:pPr>
      <w:r>
        <w:rPr>
          <w:color w:val="000000"/>
          <w:szCs w:val="24"/>
          <w:lang w:eastAsia="lt-LT"/>
        </w:rPr>
        <w:t>4</w:t>
      </w:r>
      <w:r w:rsidR="00C84007" w:rsidRPr="00C84007">
        <w:rPr>
          <w:color w:val="000000"/>
          <w:szCs w:val="24"/>
          <w:lang w:eastAsia="lt-LT"/>
        </w:rPr>
        <w:t>) asmuo, kuris turi interesą dėl objekto įvertinimo, su manimi yra ne senesnių kaip penkerių metų, skaičiuojant metų tikslumu, mokslinės veiklos rezultatų bendraautoris;</w:t>
      </w:r>
    </w:p>
    <w:p w14:paraId="1DF4BF4C" w14:textId="2C636F86" w:rsidR="00C84007" w:rsidRPr="00C84007" w:rsidRDefault="006D0C29" w:rsidP="00C84007">
      <w:pPr>
        <w:ind w:firstLine="454"/>
        <w:jc w:val="both"/>
        <w:rPr>
          <w:color w:val="000000"/>
          <w:szCs w:val="24"/>
          <w:lang w:eastAsia="lt-LT"/>
        </w:rPr>
      </w:pPr>
      <w:r>
        <w:rPr>
          <w:color w:val="000000"/>
          <w:szCs w:val="24"/>
          <w:lang w:eastAsia="lt-LT"/>
        </w:rPr>
        <w:t>5</w:t>
      </w:r>
      <w:r w:rsidR="00C84007" w:rsidRPr="00C84007">
        <w:rPr>
          <w:color w:val="000000"/>
          <w:szCs w:val="24"/>
          <w:lang w:eastAsia="lt-LT"/>
        </w:rPr>
        <w:t>) asmuo, kuris turi interesą dėl objekto įvertinimo, per paskutinius penkerius metus su manimi vykdo (vykdė) bendrą projektą;</w:t>
      </w:r>
    </w:p>
    <w:p w14:paraId="515B8E51" w14:textId="6A34823B" w:rsidR="00C84007" w:rsidRPr="00C84007" w:rsidRDefault="00C84007" w:rsidP="00C84007">
      <w:pPr>
        <w:ind w:firstLine="454"/>
        <w:jc w:val="both"/>
        <w:rPr>
          <w:color w:val="000000"/>
          <w:szCs w:val="24"/>
          <w:lang w:eastAsia="lt-LT"/>
        </w:rPr>
      </w:pPr>
      <w:r w:rsidRPr="00C84007">
        <w:rPr>
          <w:color w:val="000000"/>
          <w:szCs w:val="24"/>
          <w:lang w:eastAsia="lt-LT"/>
        </w:rPr>
        <w:t>ar esant kitoms aplinkybėms, neišvardytoms 1–</w:t>
      </w:r>
      <w:r w:rsidR="006D0C29">
        <w:rPr>
          <w:color w:val="000000"/>
          <w:szCs w:val="24"/>
          <w:lang w:eastAsia="lt-LT"/>
        </w:rPr>
        <w:t>5</w:t>
      </w:r>
      <w:r w:rsidRPr="00C84007">
        <w:rPr>
          <w:color w:val="000000"/>
          <w:szCs w:val="24"/>
          <w:lang w:eastAsia="lt-LT"/>
        </w:rPr>
        <w:t xml:space="preserve"> punktuose ir galinčioms sukelti interesų konfliktą,</w:t>
      </w:r>
    </w:p>
    <w:p w14:paraId="406F8CBF" w14:textId="4ED4CAA3" w:rsidR="00C84007" w:rsidRPr="00C84007" w:rsidRDefault="00C84007" w:rsidP="00C84007">
      <w:pPr>
        <w:ind w:firstLine="454"/>
        <w:jc w:val="both"/>
        <w:rPr>
          <w:color w:val="000000"/>
          <w:szCs w:val="24"/>
          <w:lang w:eastAsia="lt-LT"/>
        </w:rPr>
      </w:pPr>
      <w:r w:rsidRPr="00C84007">
        <w:rPr>
          <w:color w:val="000000"/>
          <w:szCs w:val="24"/>
          <w:lang w:eastAsia="lt-LT"/>
        </w:rPr>
        <w:t xml:space="preserve">įsipareigoju nedelsdamas (-a) apie tai raštu pranešti ekspertų </w:t>
      </w:r>
      <w:r w:rsidR="008F7298">
        <w:rPr>
          <w:color w:val="000000"/>
          <w:szCs w:val="24"/>
          <w:lang w:eastAsia="lt-LT"/>
        </w:rPr>
        <w:t>grupės</w:t>
      </w:r>
      <w:r w:rsidRPr="00C84007">
        <w:rPr>
          <w:color w:val="000000"/>
          <w:szCs w:val="24"/>
          <w:lang w:eastAsia="lt-LT"/>
        </w:rPr>
        <w:t xml:space="preserve"> (pavienio eksperto) darbą organizuojančiam asmeniui ir nedalyvauti svarstant interesų konfliktą keliantį klausimą.</w:t>
      </w:r>
    </w:p>
    <w:p w14:paraId="127754A1" w14:textId="77777777" w:rsidR="00C84007" w:rsidRPr="00C84007" w:rsidRDefault="7E9B5239" w:rsidP="7E9B5239">
      <w:pPr>
        <w:rPr>
          <w:color w:val="000000" w:themeColor="text1"/>
          <w:lang w:eastAsia="lt-LT"/>
        </w:rPr>
      </w:pPr>
      <w:r w:rsidRPr="7E9B5239">
        <w:rPr>
          <w:color w:val="000000" w:themeColor="text1"/>
          <w:lang w:eastAsia="lt-LT"/>
        </w:rPr>
        <w:t> </w:t>
      </w:r>
    </w:p>
    <w:p w14:paraId="06F664C8" w14:textId="77777777" w:rsidR="00C84007" w:rsidRPr="00C84007" w:rsidRDefault="7E9B5239" w:rsidP="7E9B5239">
      <w:pPr>
        <w:jc w:val="right"/>
        <w:rPr>
          <w:color w:val="000000" w:themeColor="text1"/>
          <w:lang w:eastAsia="lt-LT"/>
        </w:rPr>
      </w:pPr>
      <w:r w:rsidRPr="7E9B5239">
        <w:rPr>
          <w:color w:val="000000" w:themeColor="text1"/>
          <w:lang w:eastAsia="lt-LT"/>
        </w:rPr>
        <w:t>. . . . . . . . . . . . . . . . . . . . . . . . . .                                    . . . . . . . . . . . . . . . . . . . . . . . . . . . . . . . . . .</w:t>
      </w:r>
    </w:p>
    <w:p w14:paraId="298283A4" w14:textId="3AF0CE09" w:rsidR="009C5616" w:rsidRPr="008F7298" w:rsidRDefault="00C84007" w:rsidP="008F7298">
      <w:pPr>
        <w:jc w:val="right"/>
        <w:textAlignment w:val="center"/>
        <w:rPr>
          <w:color w:val="000000"/>
          <w:szCs w:val="24"/>
          <w:lang w:eastAsia="lt-LT"/>
        </w:rPr>
      </w:pPr>
      <w:r w:rsidRPr="00C84007">
        <w:rPr>
          <w:i/>
          <w:iCs/>
          <w:color w:val="000000"/>
          <w:szCs w:val="24"/>
          <w:lang w:eastAsia="lt-LT"/>
        </w:rPr>
        <w:t>(Parašas)                                                                                    (Vardas ir pavardė)</w:t>
      </w:r>
    </w:p>
    <w:sectPr w:rsidR="009C5616" w:rsidRPr="008F7298" w:rsidSect="00B21B33">
      <w:pgSz w:w="11907" w:h="16840" w:code="9"/>
      <w:pgMar w:top="1134" w:right="708" w:bottom="709" w:left="1843"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6B50" w14:textId="77777777" w:rsidR="00264169" w:rsidRDefault="00264169">
      <w:r>
        <w:separator/>
      </w:r>
    </w:p>
  </w:endnote>
  <w:endnote w:type="continuationSeparator" w:id="0">
    <w:p w14:paraId="10DEA8AA" w14:textId="77777777" w:rsidR="00264169" w:rsidRDefault="0026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F066" w14:textId="77777777" w:rsidR="00264169" w:rsidRDefault="00264169">
      <w:r>
        <w:separator/>
      </w:r>
    </w:p>
  </w:footnote>
  <w:footnote w:type="continuationSeparator" w:id="0">
    <w:p w14:paraId="2E56BA00" w14:textId="77777777" w:rsidR="00264169" w:rsidRDefault="00264169">
      <w:r>
        <w:continuationSeparator/>
      </w:r>
    </w:p>
  </w:footnote>
  <w:footnote w:id="1">
    <w:p w14:paraId="063CB074" w14:textId="1BCCF2E9" w:rsidR="00D97AB2" w:rsidRDefault="00D97AB2">
      <w:pPr>
        <w:pStyle w:val="FootnoteText"/>
      </w:pPr>
      <w:r>
        <w:rPr>
          <w:rStyle w:val="FootnoteReference"/>
        </w:rPr>
        <w:footnoteRef/>
      </w:r>
      <w:r>
        <w:t xml:space="preserve"> Patvirtintas </w:t>
      </w:r>
      <w:r w:rsidRPr="00D97AB2">
        <w:t xml:space="preserve">2025 m. spalio 7 d. </w:t>
      </w:r>
      <w:r>
        <w:t>L</w:t>
      </w:r>
      <w:r w:rsidRPr="0052459D">
        <w:t xml:space="preserve">ietuvos </w:t>
      </w:r>
      <w:r>
        <w:t>R</w:t>
      </w:r>
      <w:r w:rsidRPr="0052459D">
        <w:t>espublikos švietimo, mokslo ir sporto minist</w:t>
      </w:r>
      <w:r>
        <w:t xml:space="preserve">ro įsakymu </w:t>
      </w:r>
      <w:r w:rsidRPr="00D97AB2">
        <w:t>Nr. V-1032</w:t>
      </w:r>
      <w:r w:rsidR="004912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6572" w14:textId="77777777" w:rsidR="009C5616" w:rsidRDefault="003B73F2">
    <w:pPr>
      <w:pStyle w:val="Header"/>
      <w:jc w:val="center"/>
    </w:pPr>
    <w:r>
      <w:fldChar w:fldCharType="begin"/>
    </w:r>
    <w:r>
      <w:instrText>PAGE   \* MERGEFORMAT</w:instrText>
    </w:r>
    <w:r>
      <w:fldChar w:fldCharType="separate"/>
    </w:r>
    <w:r>
      <w:t>4</w:t>
    </w:r>
    <w:r>
      <w:fldChar w:fldCharType="end"/>
    </w:r>
  </w:p>
  <w:p w14:paraId="112C9671" w14:textId="77777777" w:rsidR="009C5616" w:rsidRDefault="009C5616">
    <w:pPr>
      <w:tabs>
        <w:tab w:val="center" w:pos="4819"/>
        <w:tab w:val="left" w:pos="7095"/>
        <w:tab w:val="right" w:pos="9356"/>
        <w:tab w:val="right" w:pos="9638"/>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21D2" w14:textId="58A7E5F8" w:rsidR="00B33E08" w:rsidRPr="00E71106" w:rsidRDefault="00B33E08" w:rsidP="00E71106">
    <w:pPr>
      <w:pStyle w:val="Header"/>
    </w:pPr>
    <w:r w:rsidRPr="00E7110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AA2"/>
    <w:multiLevelType w:val="multilevel"/>
    <w:tmpl w:val="3FAABC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E01154"/>
    <w:multiLevelType w:val="multilevel"/>
    <w:tmpl w:val="D7EE86B6"/>
    <w:lvl w:ilvl="0">
      <w:start w:val="1"/>
      <w:numFmt w:val="decimal"/>
      <w:lvlText w:val="%1."/>
      <w:lvlJc w:val="left"/>
      <w:pPr>
        <w:ind w:left="360" w:hanging="360"/>
      </w:pPr>
      <w:rPr>
        <w:rFont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 w15:restartNumberingAfterBreak="0">
    <w:nsid w:val="0C363832"/>
    <w:multiLevelType w:val="multilevel"/>
    <w:tmpl w:val="2EA6202E"/>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 w15:restartNumberingAfterBreak="0">
    <w:nsid w:val="105F39DB"/>
    <w:multiLevelType w:val="hybridMultilevel"/>
    <w:tmpl w:val="6F64C18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BA64DF"/>
    <w:multiLevelType w:val="hybridMultilevel"/>
    <w:tmpl w:val="3EB6176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270005">
      <w:start w:val="1"/>
      <w:numFmt w:val="bullet"/>
      <w:lvlText w:val=""/>
      <w:lvlJc w:val="left"/>
      <w:pPr>
        <w:ind w:left="324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E0780D"/>
    <w:multiLevelType w:val="hybridMultilevel"/>
    <w:tmpl w:val="59380CC6"/>
    <w:lvl w:ilvl="0" w:tplc="04270005">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6" w15:restartNumberingAfterBreak="0">
    <w:nsid w:val="1BB0574A"/>
    <w:multiLevelType w:val="hybridMultilevel"/>
    <w:tmpl w:val="E0F2304E"/>
    <w:lvl w:ilvl="0" w:tplc="A692BDC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F404CB"/>
    <w:multiLevelType w:val="hybridMultilevel"/>
    <w:tmpl w:val="05DADE4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8" w15:restartNumberingAfterBreak="0">
    <w:nsid w:val="1C02378C"/>
    <w:multiLevelType w:val="hybridMultilevel"/>
    <w:tmpl w:val="8EA6DA7A"/>
    <w:lvl w:ilvl="0" w:tplc="04270001">
      <w:start w:val="1"/>
      <w:numFmt w:val="bullet"/>
      <w:lvlText w:val=""/>
      <w:lvlJc w:val="left"/>
      <w:pPr>
        <w:ind w:left="3240" w:hanging="360"/>
      </w:pPr>
      <w:rPr>
        <w:rFonts w:ascii="Symbol" w:hAnsi="Symbol" w:hint="default"/>
      </w:rPr>
    </w:lvl>
    <w:lvl w:ilvl="1" w:tplc="04270003" w:tentative="1">
      <w:start w:val="1"/>
      <w:numFmt w:val="bullet"/>
      <w:lvlText w:val="o"/>
      <w:lvlJc w:val="left"/>
      <w:pPr>
        <w:ind w:left="3960" w:hanging="360"/>
      </w:pPr>
      <w:rPr>
        <w:rFonts w:ascii="Courier New" w:hAnsi="Courier New" w:cs="Courier New" w:hint="default"/>
      </w:rPr>
    </w:lvl>
    <w:lvl w:ilvl="2" w:tplc="04270005" w:tentative="1">
      <w:start w:val="1"/>
      <w:numFmt w:val="bullet"/>
      <w:lvlText w:val=""/>
      <w:lvlJc w:val="left"/>
      <w:pPr>
        <w:ind w:left="4680" w:hanging="360"/>
      </w:pPr>
      <w:rPr>
        <w:rFonts w:ascii="Wingdings" w:hAnsi="Wingdings" w:hint="default"/>
      </w:rPr>
    </w:lvl>
    <w:lvl w:ilvl="3" w:tplc="04270001" w:tentative="1">
      <w:start w:val="1"/>
      <w:numFmt w:val="bullet"/>
      <w:lvlText w:val=""/>
      <w:lvlJc w:val="left"/>
      <w:pPr>
        <w:ind w:left="5400" w:hanging="360"/>
      </w:pPr>
      <w:rPr>
        <w:rFonts w:ascii="Symbol" w:hAnsi="Symbol" w:hint="default"/>
      </w:rPr>
    </w:lvl>
    <w:lvl w:ilvl="4" w:tplc="04270003" w:tentative="1">
      <w:start w:val="1"/>
      <w:numFmt w:val="bullet"/>
      <w:lvlText w:val="o"/>
      <w:lvlJc w:val="left"/>
      <w:pPr>
        <w:ind w:left="6120" w:hanging="360"/>
      </w:pPr>
      <w:rPr>
        <w:rFonts w:ascii="Courier New" w:hAnsi="Courier New" w:cs="Courier New" w:hint="default"/>
      </w:rPr>
    </w:lvl>
    <w:lvl w:ilvl="5" w:tplc="04270005" w:tentative="1">
      <w:start w:val="1"/>
      <w:numFmt w:val="bullet"/>
      <w:lvlText w:val=""/>
      <w:lvlJc w:val="left"/>
      <w:pPr>
        <w:ind w:left="6840" w:hanging="360"/>
      </w:pPr>
      <w:rPr>
        <w:rFonts w:ascii="Wingdings" w:hAnsi="Wingdings" w:hint="default"/>
      </w:rPr>
    </w:lvl>
    <w:lvl w:ilvl="6" w:tplc="04270001" w:tentative="1">
      <w:start w:val="1"/>
      <w:numFmt w:val="bullet"/>
      <w:lvlText w:val=""/>
      <w:lvlJc w:val="left"/>
      <w:pPr>
        <w:ind w:left="7560" w:hanging="360"/>
      </w:pPr>
      <w:rPr>
        <w:rFonts w:ascii="Symbol" w:hAnsi="Symbol" w:hint="default"/>
      </w:rPr>
    </w:lvl>
    <w:lvl w:ilvl="7" w:tplc="04270003" w:tentative="1">
      <w:start w:val="1"/>
      <w:numFmt w:val="bullet"/>
      <w:lvlText w:val="o"/>
      <w:lvlJc w:val="left"/>
      <w:pPr>
        <w:ind w:left="8280" w:hanging="360"/>
      </w:pPr>
      <w:rPr>
        <w:rFonts w:ascii="Courier New" w:hAnsi="Courier New" w:cs="Courier New" w:hint="default"/>
      </w:rPr>
    </w:lvl>
    <w:lvl w:ilvl="8" w:tplc="04270005" w:tentative="1">
      <w:start w:val="1"/>
      <w:numFmt w:val="bullet"/>
      <w:lvlText w:val=""/>
      <w:lvlJc w:val="left"/>
      <w:pPr>
        <w:ind w:left="9000" w:hanging="360"/>
      </w:pPr>
      <w:rPr>
        <w:rFonts w:ascii="Wingdings" w:hAnsi="Wingdings" w:hint="default"/>
      </w:rPr>
    </w:lvl>
  </w:abstractNum>
  <w:abstractNum w:abstractNumId="9" w15:restartNumberingAfterBreak="0">
    <w:nsid w:val="1EB52C50"/>
    <w:multiLevelType w:val="hybridMultilevel"/>
    <w:tmpl w:val="2F1A51C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A013B0"/>
    <w:multiLevelType w:val="multilevel"/>
    <w:tmpl w:val="3FAABC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C55BEE"/>
    <w:multiLevelType w:val="hybridMultilevel"/>
    <w:tmpl w:val="14F0A55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0C3AA1"/>
    <w:multiLevelType w:val="hybridMultilevel"/>
    <w:tmpl w:val="D5C45D1A"/>
    <w:lvl w:ilvl="0" w:tplc="04270001">
      <w:start w:val="1"/>
      <w:numFmt w:val="bullet"/>
      <w:lvlText w:val=""/>
      <w:lvlJc w:val="left"/>
      <w:pPr>
        <w:ind w:left="2880" w:hanging="360"/>
      </w:pPr>
      <w:rPr>
        <w:rFonts w:ascii="Symbol" w:hAnsi="Symbol"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13" w15:restartNumberingAfterBreak="0">
    <w:nsid w:val="377B2428"/>
    <w:multiLevelType w:val="hybridMultilevel"/>
    <w:tmpl w:val="7B88AF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1F25DC"/>
    <w:multiLevelType w:val="hybridMultilevel"/>
    <w:tmpl w:val="3710D3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792B2C"/>
    <w:multiLevelType w:val="hybridMultilevel"/>
    <w:tmpl w:val="E1E24784"/>
    <w:lvl w:ilvl="0" w:tplc="A692BDC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E05EA2"/>
    <w:multiLevelType w:val="hybridMultilevel"/>
    <w:tmpl w:val="6DCA7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A15C69"/>
    <w:multiLevelType w:val="hybridMultilevel"/>
    <w:tmpl w:val="0A5CB5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55225F"/>
    <w:multiLevelType w:val="multilevel"/>
    <w:tmpl w:val="7DE679CE"/>
    <w:lvl w:ilvl="0">
      <w:start w:val="2"/>
      <w:numFmt w:val="decimal"/>
      <w:lvlText w:val="%1."/>
      <w:lvlJc w:val="left"/>
      <w:pPr>
        <w:ind w:left="360" w:hanging="360"/>
      </w:pPr>
      <w:rPr>
        <w:rFont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9" w15:restartNumberingAfterBreak="0">
    <w:nsid w:val="457D7E8B"/>
    <w:multiLevelType w:val="hybridMultilevel"/>
    <w:tmpl w:val="BE5C6238"/>
    <w:lvl w:ilvl="0" w:tplc="04270001">
      <w:start w:val="1"/>
      <w:numFmt w:val="bullet"/>
      <w:lvlText w:val=""/>
      <w:lvlJc w:val="left"/>
      <w:pPr>
        <w:ind w:left="2880" w:hanging="360"/>
      </w:pPr>
      <w:rPr>
        <w:rFonts w:ascii="Symbol" w:hAnsi="Symbol"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20" w15:restartNumberingAfterBreak="0">
    <w:nsid w:val="49620965"/>
    <w:multiLevelType w:val="multilevel"/>
    <w:tmpl w:val="35A8DD00"/>
    <w:lvl w:ilvl="0">
      <w:start w:val="2"/>
      <w:numFmt w:val="decimal"/>
      <w:lvlText w:val="%1."/>
      <w:lvlJc w:val="left"/>
      <w:pPr>
        <w:ind w:left="360" w:hanging="360"/>
      </w:pPr>
      <w:rPr>
        <w:rFont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1" w15:restartNumberingAfterBreak="0">
    <w:nsid w:val="4A461568"/>
    <w:multiLevelType w:val="hybridMultilevel"/>
    <w:tmpl w:val="65087660"/>
    <w:lvl w:ilvl="0" w:tplc="0427000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2" w15:restartNumberingAfterBreak="0">
    <w:nsid w:val="4F0C4A6C"/>
    <w:multiLevelType w:val="hybridMultilevel"/>
    <w:tmpl w:val="57526FFA"/>
    <w:lvl w:ilvl="0" w:tplc="A692BDC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570508"/>
    <w:multiLevelType w:val="hybridMultilevel"/>
    <w:tmpl w:val="44BC5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E23843"/>
    <w:multiLevelType w:val="hybridMultilevel"/>
    <w:tmpl w:val="D1680B0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B21211D8">
      <w:start w:val="1"/>
      <w:numFmt w:val="decimal"/>
      <w:lvlText w:val="%3)"/>
      <w:lvlJc w:val="left"/>
      <w:pPr>
        <w:ind w:left="2676" w:hanging="696"/>
      </w:pPr>
      <w:rPr>
        <w:rFonts w:hint="default"/>
      </w:rPr>
    </w:lvl>
    <w:lvl w:ilvl="3" w:tplc="40323066">
      <w:start w:val="3"/>
      <w:numFmt w:val="bullet"/>
      <w:lvlText w:val="•"/>
      <w:lvlJc w:val="left"/>
      <w:pPr>
        <w:ind w:left="3240" w:hanging="720"/>
      </w:pPr>
      <w:rPr>
        <w:rFonts w:ascii="Times New Roman" w:eastAsia="Times New Roman" w:hAnsi="Times New Roman" w:cs="Times New Roman"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A0320F"/>
    <w:multiLevelType w:val="hybridMultilevel"/>
    <w:tmpl w:val="F2648234"/>
    <w:lvl w:ilvl="0" w:tplc="04270005">
      <w:start w:val="1"/>
      <w:numFmt w:val="bullet"/>
      <w:lvlText w:val=""/>
      <w:lvlJc w:val="left"/>
      <w:pPr>
        <w:ind w:left="3240" w:hanging="360"/>
      </w:pPr>
      <w:rPr>
        <w:rFonts w:ascii="Wingdings" w:hAnsi="Wingding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6" w15:restartNumberingAfterBreak="0">
    <w:nsid w:val="637670DE"/>
    <w:multiLevelType w:val="hybridMultilevel"/>
    <w:tmpl w:val="A04611EC"/>
    <w:lvl w:ilvl="0" w:tplc="564C0BB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70FE0A54"/>
    <w:multiLevelType w:val="hybridMultilevel"/>
    <w:tmpl w:val="B27250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FE21E3"/>
    <w:multiLevelType w:val="hybridMultilevel"/>
    <w:tmpl w:val="978667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18A1A01"/>
    <w:multiLevelType w:val="hybridMultilevel"/>
    <w:tmpl w:val="28CEE85E"/>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A692BDC2">
      <w:start w:val="5"/>
      <w:numFmt w:val="bullet"/>
      <w:lvlText w:val="-"/>
      <w:lvlJc w:val="left"/>
      <w:pPr>
        <w:ind w:left="72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5A7AD4"/>
    <w:multiLevelType w:val="hybridMultilevel"/>
    <w:tmpl w:val="AF1AF7B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FE018C"/>
    <w:multiLevelType w:val="multilevel"/>
    <w:tmpl w:val="3FAABC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2950178">
    <w:abstractNumId w:val="10"/>
  </w:num>
  <w:num w:numId="2" w16cid:durableId="1513447097">
    <w:abstractNumId w:val="0"/>
  </w:num>
  <w:num w:numId="3" w16cid:durableId="191118944">
    <w:abstractNumId w:val="31"/>
  </w:num>
  <w:num w:numId="4" w16cid:durableId="776868258">
    <w:abstractNumId w:val="26"/>
  </w:num>
  <w:num w:numId="5" w16cid:durableId="1002586469">
    <w:abstractNumId w:val="24"/>
  </w:num>
  <w:num w:numId="6" w16cid:durableId="499392671">
    <w:abstractNumId w:val="18"/>
  </w:num>
  <w:num w:numId="7" w16cid:durableId="2077390825">
    <w:abstractNumId w:val="2"/>
  </w:num>
  <w:num w:numId="8" w16cid:durableId="1113747160">
    <w:abstractNumId w:val="7"/>
  </w:num>
  <w:num w:numId="9" w16cid:durableId="723530709">
    <w:abstractNumId w:val="16"/>
  </w:num>
  <w:num w:numId="10" w16cid:durableId="1086926902">
    <w:abstractNumId w:val="23"/>
  </w:num>
  <w:num w:numId="11" w16cid:durableId="1071657296">
    <w:abstractNumId w:val="13"/>
  </w:num>
  <w:num w:numId="12" w16cid:durableId="1016544043">
    <w:abstractNumId w:val="9"/>
  </w:num>
  <w:num w:numId="13" w16cid:durableId="800540948">
    <w:abstractNumId w:val="1"/>
  </w:num>
  <w:num w:numId="14" w16cid:durableId="106971215">
    <w:abstractNumId w:val="20"/>
  </w:num>
  <w:num w:numId="15" w16cid:durableId="17171111">
    <w:abstractNumId w:val="27"/>
  </w:num>
  <w:num w:numId="16" w16cid:durableId="108741243">
    <w:abstractNumId w:val="8"/>
  </w:num>
  <w:num w:numId="17" w16cid:durableId="597567906">
    <w:abstractNumId w:val="25"/>
  </w:num>
  <w:num w:numId="18" w16cid:durableId="1698389222">
    <w:abstractNumId w:val="14"/>
  </w:num>
  <w:num w:numId="19" w16cid:durableId="292641504">
    <w:abstractNumId w:val="4"/>
  </w:num>
  <w:num w:numId="20" w16cid:durableId="1397128002">
    <w:abstractNumId w:val="22"/>
  </w:num>
  <w:num w:numId="21" w16cid:durableId="590702061">
    <w:abstractNumId w:val="3"/>
  </w:num>
  <w:num w:numId="22" w16cid:durableId="1991472180">
    <w:abstractNumId w:val="17"/>
  </w:num>
  <w:num w:numId="23" w16cid:durableId="837772292">
    <w:abstractNumId w:val="19"/>
  </w:num>
  <w:num w:numId="24" w16cid:durableId="1198465353">
    <w:abstractNumId w:val="12"/>
  </w:num>
  <w:num w:numId="25" w16cid:durableId="1517840345">
    <w:abstractNumId w:val="21"/>
  </w:num>
  <w:num w:numId="26" w16cid:durableId="1259602264">
    <w:abstractNumId w:val="5"/>
  </w:num>
  <w:num w:numId="27" w16cid:durableId="778062580">
    <w:abstractNumId w:val="15"/>
  </w:num>
  <w:num w:numId="28" w16cid:durableId="1625766152">
    <w:abstractNumId w:val="29"/>
  </w:num>
  <w:num w:numId="29" w16cid:durableId="110637580">
    <w:abstractNumId w:val="11"/>
  </w:num>
  <w:num w:numId="30" w16cid:durableId="1872037781">
    <w:abstractNumId w:val="6"/>
  </w:num>
  <w:num w:numId="31" w16cid:durableId="108479501">
    <w:abstractNumId w:val="28"/>
  </w:num>
  <w:num w:numId="32" w16cid:durableId="19841201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6A"/>
    <w:rsid w:val="00003912"/>
    <w:rsid w:val="00005723"/>
    <w:rsid w:val="00006B91"/>
    <w:rsid w:val="00010A37"/>
    <w:rsid w:val="00017CDC"/>
    <w:rsid w:val="00023BE2"/>
    <w:rsid w:val="00026724"/>
    <w:rsid w:val="000424B1"/>
    <w:rsid w:val="00045C1B"/>
    <w:rsid w:val="00052ECD"/>
    <w:rsid w:val="00060ADF"/>
    <w:rsid w:val="00061576"/>
    <w:rsid w:val="0007115C"/>
    <w:rsid w:val="00071FF3"/>
    <w:rsid w:val="000817A6"/>
    <w:rsid w:val="00082D60"/>
    <w:rsid w:val="00085B7F"/>
    <w:rsid w:val="000919C3"/>
    <w:rsid w:val="000962E7"/>
    <w:rsid w:val="000965AD"/>
    <w:rsid w:val="000A360E"/>
    <w:rsid w:val="000A6263"/>
    <w:rsid w:val="000C2B4D"/>
    <w:rsid w:val="000C66D3"/>
    <w:rsid w:val="000D4F6A"/>
    <w:rsid w:val="000F21E1"/>
    <w:rsid w:val="001022DD"/>
    <w:rsid w:val="00103ED5"/>
    <w:rsid w:val="001116FE"/>
    <w:rsid w:val="00126C14"/>
    <w:rsid w:val="00134726"/>
    <w:rsid w:val="00137384"/>
    <w:rsid w:val="00137CD1"/>
    <w:rsid w:val="001468BC"/>
    <w:rsid w:val="001518BC"/>
    <w:rsid w:val="00154B70"/>
    <w:rsid w:val="001572F4"/>
    <w:rsid w:val="00174889"/>
    <w:rsid w:val="001905EA"/>
    <w:rsid w:val="00193A8D"/>
    <w:rsid w:val="0019703E"/>
    <w:rsid w:val="001A239A"/>
    <w:rsid w:val="001A2E3F"/>
    <w:rsid w:val="001A737A"/>
    <w:rsid w:val="001D11DF"/>
    <w:rsid w:val="001D1406"/>
    <w:rsid w:val="001D1608"/>
    <w:rsid w:val="002055BB"/>
    <w:rsid w:val="002061DA"/>
    <w:rsid w:val="0021352B"/>
    <w:rsid w:val="002168B2"/>
    <w:rsid w:val="00222729"/>
    <w:rsid w:val="002454E3"/>
    <w:rsid w:val="00246385"/>
    <w:rsid w:val="00250E8E"/>
    <w:rsid w:val="00251BE9"/>
    <w:rsid w:val="00254390"/>
    <w:rsid w:val="0025545B"/>
    <w:rsid w:val="00260AE8"/>
    <w:rsid w:val="00264169"/>
    <w:rsid w:val="002654C9"/>
    <w:rsid w:val="002665EE"/>
    <w:rsid w:val="00282FAA"/>
    <w:rsid w:val="002A421A"/>
    <w:rsid w:val="002B1779"/>
    <w:rsid w:val="002B5A6B"/>
    <w:rsid w:val="002C57AF"/>
    <w:rsid w:val="002D4255"/>
    <w:rsid w:val="002F3E01"/>
    <w:rsid w:val="002F759D"/>
    <w:rsid w:val="00305878"/>
    <w:rsid w:val="00317E08"/>
    <w:rsid w:val="003214C6"/>
    <w:rsid w:val="0032565A"/>
    <w:rsid w:val="00330E8A"/>
    <w:rsid w:val="00334D23"/>
    <w:rsid w:val="00340092"/>
    <w:rsid w:val="00384D8A"/>
    <w:rsid w:val="00386224"/>
    <w:rsid w:val="003952EA"/>
    <w:rsid w:val="003A29A4"/>
    <w:rsid w:val="003A43E7"/>
    <w:rsid w:val="003B313E"/>
    <w:rsid w:val="003B72AD"/>
    <w:rsid w:val="003B73F2"/>
    <w:rsid w:val="003C1E0F"/>
    <w:rsid w:val="003C59A8"/>
    <w:rsid w:val="003E3C24"/>
    <w:rsid w:val="004001FE"/>
    <w:rsid w:val="004073CE"/>
    <w:rsid w:val="0041569C"/>
    <w:rsid w:val="00424F85"/>
    <w:rsid w:val="00425CCE"/>
    <w:rsid w:val="00437DE1"/>
    <w:rsid w:val="00443D2F"/>
    <w:rsid w:val="004462EA"/>
    <w:rsid w:val="0045425D"/>
    <w:rsid w:val="00474028"/>
    <w:rsid w:val="00482C52"/>
    <w:rsid w:val="00483E71"/>
    <w:rsid w:val="00487D73"/>
    <w:rsid w:val="00491231"/>
    <w:rsid w:val="004A1361"/>
    <w:rsid w:val="004B2D7A"/>
    <w:rsid w:val="004D1177"/>
    <w:rsid w:val="004D236F"/>
    <w:rsid w:val="004D5F36"/>
    <w:rsid w:val="004F3927"/>
    <w:rsid w:val="004F7CD2"/>
    <w:rsid w:val="00504B3A"/>
    <w:rsid w:val="0052459D"/>
    <w:rsid w:val="0053018B"/>
    <w:rsid w:val="005326AB"/>
    <w:rsid w:val="005342D7"/>
    <w:rsid w:val="00540007"/>
    <w:rsid w:val="00541AFB"/>
    <w:rsid w:val="00555E24"/>
    <w:rsid w:val="00557FE7"/>
    <w:rsid w:val="005723D5"/>
    <w:rsid w:val="00576D04"/>
    <w:rsid w:val="005815EF"/>
    <w:rsid w:val="00584A78"/>
    <w:rsid w:val="005877BE"/>
    <w:rsid w:val="005B13F6"/>
    <w:rsid w:val="005C041A"/>
    <w:rsid w:val="005D1127"/>
    <w:rsid w:val="005F52D0"/>
    <w:rsid w:val="005F6887"/>
    <w:rsid w:val="0061160A"/>
    <w:rsid w:val="00616310"/>
    <w:rsid w:val="0063298F"/>
    <w:rsid w:val="00642325"/>
    <w:rsid w:val="006452AC"/>
    <w:rsid w:val="00650110"/>
    <w:rsid w:val="00652ABD"/>
    <w:rsid w:val="006563F4"/>
    <w:rsid w:val="00656D74"/>
    <w:rsid w:val="00666650"/>
    <w:rsid w:val="00682854"/>
    <w:rsid w:val="0069193C"/>
    <w:rsid w:val="00696FC1"/>
    <w:rsid w:val="006A4BA1"/>
    <w:rsid w:val="006A7EFD"/>
    <w:rsid w:val="006B6EC4"/>
    <w:rsid w:val="006D0C29"/>
    <w:rsid w:val="006D16B0"/>
    <w:rsid w:val="006D1BA1"/>
    <w:rsid w:val="006D7B05"/>
    <w:rsid w:val="006E01A2"/>
    <w:rsid w:val="006E191A"/>
    <w:rsid w:val="006E31BA"/>
    <w:rsid w:val="006F2CE7"/>
    <w:rsid w:val="007014F9"/>
    <w:rsid w:val="00702B18"/>
    <w:rsid w:val="0070337D"/>
    <w:rsid w:val="00705CAA"/>
    <w:rsid w:val="00717A09"/>
    <w:rsid w:val="0072701F"/>
    <w:rsid w:val="00727CFA"/>
    <w:rsid w:val="00737892"/>
    <w:rsid w:val="007416C0"/>
    <w:rsid w:val="00744D1F"/>
    <w:rsid w:val="007709DC"/>
    <w:rsid w:val="00785A8B"/>
    <w:rsid w:val="007C49F6"/>
    <w:rsid w:val="007C6110"/>
    <w:rsid w:val="007D0FC5"/>
    <w:rsid w:val="007E54C8"/>
    <w:rsid w:val="008010A6"/>
    <w:rsid w:val="00804CE7"/>
    <w:rsid w:val="00810898"/>
    <w:rsid w:val="00820298"/>
    <w:rsid w:val="00827482"/>
    <w:rsid w:val="008420A0"/>
    <w:rsid w:val="00852F84"/>
    <w:rsid w:val="0085642A"/>
    <w:rsid w:val="00874910"/>
    <w:rsid w:val="00874912"/>
    <w:rsid w:val="008920C2"/>
    <w:rsid w:val="0089340E"/>
    <w:rsid w:val="00893B9E"/>
    <w:rsid w:val="00896B3B"/>
    <w:rsid w:val="008A1BAB"/>
    <w:rsid w:val="008A461C"/>
    <w:rsid w:val="008B24D0"/>
    <w:rsid w:val="008B27C7"/>
    <w:rsid w:val="008B5F31"/>
    <w:rsid w:val="008C22C7"/>
    <w:rsid w:val="008C2D8C"/>
    <w:rsid w:val="008C2F3E"/>
    <w:rsid w:val="008C3CAF"/>
    <w:rsid w:val="008D4A8F"/>
    <w:rsid w:val="008E030A"/>
    <w:rsid w:val="008F0CD7"/>
    <w:rsid w:val="008F15CF"/>
    <w:rsid w:val="008F20C9"/>
    <w:rsid w:val="008F48A9"/>
    <w:rsid w:val="008F7298"/>
    <w:rsid w:val="009037E1"/>
    <w:rsid w:val="00916080"/>
    <w:rsid w:val="009239D8"/>
    <w:rsid w:val="00932CD6"/>
    <w:rsid w:val="00933146"/>
    <w:rsid w:val="00945C15"/>
    <w:rsid w:val="00957FD0"/>
    <w:rsid w:val="00971127"/>
    <w:rsid w:val="00973718"/>
    <w:rsid w:val="00977C45"/>
    <w:rsid w:val="009A4D58"/>
    <w:rsid w:val="009A5A0B"/>
    <w:rsid w:val="009C1B7E"/>
    <w:rsid w:val="009C5616"/>
    <w:rsid w:val="009D7BFE"/>
    <w:rsid w:val="009F74B1"/>
    <w:rsid w:val="00A360B8"/>
    <w:rsid w:val="00A4699B"/>
    <w:rsid w:val="00A53263"/>
    <w:rsid w:val="00A7514A"/>
    <w:rsid w:val="00A8046A"/>
    <w:rsid w:val="00A8494F"/>
    <w:rsid w:val="00A86595"/>
    <w:rsid w:val="00A95892"/>
    <w:rsid w:val="00A958F2"/>
    <w:rsid w:val="00AA40FF"/>
    <w:rsid w:val="00AB63E1"/>
    <w:rsid w:val="00AC5872"/>
    <w:rsid w:val="00AE77D3"/>
    <w:rsid w:val="00B149BB"/>
    <w:rsid w:val="00B21B33"/>
    <w:rsid w:val="00B33E08"/>
    <w:rsid w:val="00B36D03"/>
    <w:rsid w:val="00B37421"/>
    <w:rsid w:val="00B511FC"/>
    <w:rsid w:val="00B80E45"/>
    <w:rsid w:val="00B835CA"/>
    <w:rsid w:val="00BA416A"/>
    <w:rsid w:val="00BE05A0"/>
    <w:rsid w:val="00BE5A81"/>
    <w:rsid w:val="00BE6E90"/>
    <w:rsid w:val="00BF21AA"/>
    <w:rsid w:val="00C119AA"/>
    <w:rsid w:val="00C11E53"/>
    <w:rsid w:val="00C1785A"/>
    <w:rsid w:val="00C178F9"/>
    <w:rsid w:val="00C42AEB"/>
    <w:rsid w:val="00C70E86"/>
    <w:rsid w:val="00C70FF1"/>
    <w:rsid w:val="00C717F3"/>
    <w:rsid w:val="00C720CA"/>
    <w:rsid w:val="00C7695C"/>
    <w:rsid w:val="00C84007"/>
    <w:rsid w:val="00C855EA"/>
    <w:rsid w:val="00C90BB8"/>
    <w:rsid w:val="00C928CA"/>
    <w:rsid w:val="00CA29BA"/>
    <w:rsid w:val="00CA31EF"/>
    <w:rsid w:val="00CB2030"/>
    <w:rsid w:val="00CC537F"/>
    <w:rsid w:val="00CD7927"/>
    <w:rsid w:val="00CE781A"/>
    <w:rsid w:val="00CF2390"/>
    <w:rsid w:val="00CF5591"/>
    <w:rsid w:val="00D244B7"/>
    <w:rsid w:val="00D317E1"/>
    <w:rsid w:val="00D345D1"/>
    <w:rsid w:val="00D43ADA"/>
    <w:rsid w:val="00D46288"/>
    <w:rsid w:val="00D5153A"/>
    <w:rsid w:val="00D66336"/>
    <w:rsid w:val="00D74042"/>
    <w:rsid w:val="00D84BF1"/>
    <w:rsid w:val="00D97AB2"/>
    <w:rsid w:val="00DA13BE"/>
    <w:rsid w:val="00DB467B"/>
    <w:rsid w:val="00DB643B"/>
    <w:rsid w:val="00DB7047"/>
    <w:rsid w:val="00DE671C"/>
    <w:rsid w:val="00DF03D2"/>
    <w:rsid w:val="00DF2553"/>
    <w:rsid w:val="00E018CC"/>
    <w:rsid w:val="00E01AAF"/>
    <w:rsid w:val="00E03096"/>
    <w:rsid w:val="00E15B4B"/>
    <w:rsid w:val="00E170B2"/>
    <w:rsid w:val="00E22CB2"/>
    <w:rsid w:val="00E30F92"/>
    <w:rsid w:val="00E557C3"/>
    <w:rsid w:val="00E62B97"/>
    <w:rsid w:val="00E71106"/>
    <w:rsid w:val="00E77963"/>
    <w:rsid w:val="00E82AF3"/>
    <w:rsid w:val="00E91F56"/>
    <w:rsid w:val="00EB07FD"/>
    <w:rsid w:val="00EC2877"/>
    <w:rsid w:val="00EC567F"/>
    <w:rsid w:val="00EF2C45"/>
    <w:rsid w:val="00F0239D"/>
    <w:rsid w:val="00F050F1"/>
    <w:rsid w:val="00F06A99"/>
    <w:rsid w:val="00F11A62"/>
    <w:rsid w:val="00F21EFE"/>
    <w:rsid w:val="00F26B88"/>
    <w:rsid w:val="00F328F1"/>
    <w:rsid w:val="00F32BE5"/>
    <w:rsid w:val="00F368BB"/>
    <w:rsid w:val="00F42C5E"/>
    <w:rsid w:val="00F45C8E"/>
    <w:rsid w:val="00F46246"/>
    <w:rsid w:val="00F4756A"/>
    <w:rsid w:val="00F52158"/>
    <w:rsid w:val="00F92D54"/>
    <w:rsid w:val="00FA0D16"/>
    <w:rsid w:val="00FA0F67"/>
    <w:rsid w:val="00FA6744"/>
    <w:rsid w:val="00FB2D27"/>
    <w:rsid w:val="00FB5C90"/>
    <w:rsid w:val="00FD0D82"/>
    <w:rsid w:val="00FD1541"/>
    <w:rsid w:val="00FE4627"/>
    <w:rsid w:val="7E9B523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DE451"/>
  <w15:docId w15:val="{D83F6EF6-BD71-4BF9-B906-EBCAEB1F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CommentReference">
    <w:name w:val="annotation reference"/>
    <w:basedOn w:val="DefaultParagraphFont"/>
    <w:semiHidden/>
    <w:unhideWhenUsed/>
    <w:rsid w:val="00D244B7"/>
    <w:rPr>
      <w:sz w:val="16"/>
      <w:szCs w:val="16"/>
    </w:rPr>
  </w:style>
  <w:style w:type="paragraph" w:styleId="CommentText">
    <w:name w:val="annotation text"/>
    <w:basedOn w:val="Normal"/>
    <w:link w:val="CommentTextChar"/>
    <w:unhideWhenUsed/>
    <w:rsid w:val="00D244B7"/>
    <w:rPr>
      <w:sz w:val="20"/>
    </w:rPr>
  </w:style>
  <w:style w:type="character" w:customStyle="1" w:styleId="CommentTextChar">
    <w:name w:val="Comment Text Char"/>
    <w:basedOn w:val="DefaultParagraphFont"/>
    <w:link w:val="CommentText"/>
    <w:rsid w:val="00D244B7"/>
    <w:rPr>
      <w:sz w:val="20"/>
    </w:rPr>
  </w:style>
  <w:style w:type="paragraph" w:styleId="CommentSubject">
    <w:name w:val="annotation subject"/>
    <w:basedOn w:val="CommentText"/>
    <w:next w:val="CommentText"/>
    <w:link w:val="CommentSubjectChar"/>
    <w:semiHidden/>
    <w:unhideWhenUsed/>
    <w:rsid w:val="00D244B7"/>
    <w:rPr>
      <w:b/>
      <w:bCs/>
    </w:rPr>
  </w:style>
  <w:style w:type="character" w:customStyle="1" w:styleId="CommentSubjectChar">
    <w:name w:val="Comment Subject Char"/>
    <w:basedOn w:val="CommentTextChar"/>
    <w:link w:val="CommentSubject"/>
    <w:semiHidden/>
    <w:rsid w:val="00D244B7"/>
    <w:rPr>
      <w:b/>
      <w:bCs/>
      <w:sz w:val="20"/>
    </w:rPr>
  </w:style>
  <w:style w:type="table" w:styleId="TableGrid">
    <w:name w:val="Table Grid"/>
    <w:basedOn w:val="TableNormal"/>
    <w:rsid w:val="0068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137CD1"/>
    <w:pPr>
      <w:ind w:left="720"/>
      <w:contextualSpacing/>
    </w:pPr>
  </w:style>
  <w:style w:type="paragraph" w:styleId="FootnoteText">
    <w:name w:val="footnote text"/>
    <w:basedOn w:val="Normal"/>
    <w:link w:val="FootnoteTextChar"/>
    <w:semiHidden/>
    <w:unhideWhenUsed/>
    <w:rsid w:val="00D97AB2"/>
    <w:rPr>
      <w:sz w:val="20"/>
    </w:rPr>
  </w:style>
  <w:style w:type="character" w:customStyle="1" w:styleId="FootnoteTextChar">
    <w:name w:val="Footnote Text Char"/>
    <w:basedOn w:val="DefaultParagraphFont"/>
    <w:link w:val="FootnoteText"/>
    <w:semiHidden/>
    <w:rsid w:val="00D97AB2"/>
    <w:rPr>
      <w:sz w:val="20"/>
    </w:rPr>
  </w:style>
  <w:style w:type="character" w:styleId="FootnoteReference">
    <w:name w:val="footnote reference"/>
    <w:basedOn w:val="DefaultParagraphFont"/>
    <w:semiHidden/>
    <w:unhideWhenUsed/>
    <w:rsid w:val="00D97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2031">
      <w:bodyDiv w:val="1"/>
      <w:marLeft w:val="0"/>
      <w:marRight w:val="0"/>
      <w:marTop w:val="0"/>
      <w:marBottom w:val="0"/>
      <w:divBdr>
        <w:top w:val="none" w:sz="0" w:space="0" w:color="auto"/>
        <w:left w:val="none" w:sz="0" w:space="0" w:color="auto"/>
        <w:bottom w:val="none" w:sz="0" w:space="0" w:color="auto"/>
        <w:right w:val="none" w:sz="0" w:space="0" w:color="auto"/>
      </w:divBdr>
    </w:div>
    <w:div w:id="20830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C8BB0C41-98D3-4B83-A1CF-2FB738CC2599}">
  <ds:schemaRefs>
    <ds:schemaRef ds:uri="http://schemas.microsoft.com/sharepoint/v3/contenttype/forms"/>
  </ds:schemaRefs>
</ds:datastoreItem>
</file>

<file path=customXml/itemProps2.xml><?xml version="1.0" encoding="utf-8"?>
<ds:datastoreItem xmlns:ds="http://schemas.openxmlformats.org/officeDocument/2006/customXml" ds:itemID="{9646E4ED-C786-4154-A66B-5B4B18E94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3E9E1-A277-4CC9-8984-34DF9D7CFEC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8DB3F8E1-5D43-4FB4-AB51-6554E9A9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21335</Words>
  <Characters>12162</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LIETUVOS MOKSLO TARYBOS</vt:lpstr>
    </vt:vector>
  </TitlesOfParts>
  <Company>Teisines informacijos centras</Company>
  <LinksUpToDate>false</LinksUpToDate>
  <CharactersWithSpaces>33431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subject/>
  <dc:creator>Vaiva</dc:creator>
  <cp:keywords/>
  <dc:description/>
  <cp:lastModifiedBy>Andrius Kaveckas</cp:lastModifiedBy>
  <cp:revision>38</cp:revision>
  <cp:lastPrinted>2017-10-20T05:22:00Z</cp:lastPrinted>
  <dcterms:created xsi:type="dcterms:W3CDTF">2026-04-27T06:37:00Z</dcterms:created>
  <dcterms:modified xsi:type="dcterms:W3CDTF">2026-05-05T11:44:00Z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skyrius|c6f42a81-bb89-4be3-9a95-2e5b672ae452;#47;#Bendrųjų reikalų skyrius|98e1b560-c021-41d6-9632-b7f5b05ae6e9;#3308;#Procesų valdymo skyrius|1d2453fc-c175-46b4-b9fe-6151c1a059d8;#49;#Vadovybė|58a5a61f-fccb-4f74-9a6b-098be634181c</vt:lpwstr>
  </property>
  <property fmtid="{D5CDD505-2E9C-101B-9397-08002B2CF9AE}" pid="5" name="ContentTypeId">
    <vt:lpwstr>0x010100D76F90AF19434866994CD715ED8FEE4200712820E1B0DE314FBCE77D75ADAD206D</vt:lpwstr>
  </property>
  <property fmtid="{D5CDD505-2E9C-101B-9397-08002B2CF9AE}" pid="6" name="DmsPermissionsUsers">
    <vt:lpwstr>651;#Gitana Cieminienė;#1887;#Andrius Kaveckas;#63;#Eglė Vizbarė;#1831;#Vaida Vasilienė-Vasiliauskienė;#1119;#Mantas Bernotas;#1809;#Diana Naujalė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