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9BB88" w14:textId="77777777" w:rsidR="00DE4B6D" w:rsidRDefault="00DE4B6D"/>
    <w:p w14:paraId="1A4B73D7" w14:textId="77777777" w:rsidR="00DE4B6D" w:rsidRDefault="00DE4B6D"/>
    <w:tbl>
      <w:tblPr>
        <w:tblStyle w:val="TableGrid"/>
        <w:tblW w:w="1317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gridCol w:w="2977"/>
        <w:gridCol w:w="2403"/>
      </w:tblGrid>
      <w:tr w:rsidR="00417E4E" w:rsidRPr="002E7F5B" w14:paraId="6745C3BE" w14:textId="77777777" w:rsidTr="00175249">
        <w:tc>
          <w:tcPr>
            <w:tcW w:w="7797" w:type="dxa"/>
          </w:tcPr>
          <w:p w14:paraId="13FC7B2D" w14:textId="77777777" w:rsidR="00080672" w:rsidRPr="00C245A0" w:rsidRDefault="00080672" w:rsidP="00080672">
            <w:pPr>
              <w:spacing w:line="240" w:lineRule="atLeast"/>
              <w:ind w:left="30"/>
              <w:rPr>
                <w:rFonts w:ascii="Times New Roman" w:hAnsi="Times New Roman" w:cs="Times New Roman"/>
                <w:bCs/>
                <w:lang w:val="lt-LT"/>
              </w:rPr>
            </w:pPr>
            <w:r w:rsidRPr="00C245A0">
              <w:rPr>
                <w:rFonts w:ascii="Times New Roman" w:hAnsi="Times New Roman" w:cs="Times New Roman"/>
                <w:bCs/>
                <w:lang w:val="lt-LT"/>
              </w:rPr>
              <w:t>Policijos departamentui prie Lietuvos Respublikos vidaus reikalų ministerijos</w:t>
            </w:r>
          </w:p>
          <w:p w14:paraId="580E1D13" w14:textId="77777777" w:rsidR="00080672" w:rsidRPr="00C245A0" w:rsidRDefault="00080672" w:rsidP="00080672">
            <w:pPr>
              <w:spacing w:line="240" w:lineRule="atLeast"/>
              <w:ind w:left="30"/>
              <w:rPr>
                <w:rFonts w:ascii="Times New Roman" w:hAnsi="Times New Roman" w:cs="Times New Roman"/>
                <w:bCs/>
                <w:lang w:val="lt-LT"/>
              </w:rPr>
            </w:pPr>
            <w:r w:rsidRPr="00C245A0">
              <w:rPr>
                <w:rFonts w:ascii="Times New Roman" w:hAnsi="Times New Roman" w:cs="Times New Roman"/>
                <w:bCs/>
                <w:lang w:val="lt-LT"/>
              </w:rPr>
              <w:t xml:space="preserve">El. paštu: </w:t>
            </w:r>
            <w:hyperlink r:id="rId8" w:history="1">
              <w:r w:rsidRPr="00C245A0">
                <w:rPr>
                  <w:rStyle w:val="Hyperlink"/>
                  <w:rFonts w:ascii="Times New Roman" w:hAnsi="Times New Roman" w:cs="Times New Roman"/>
                  <w:bCs/>
                  <w:lang w:val="lt-LT"/>
                </w:rPr>
                <w:t>info@policija.lt</w:t>
              </w:r>
            </w:hyperlink>
            <w:r w:rsidRPr="00C245A0">
              <w:rPr>
                <w:rFonts w:ascii="Times New Roman" w:hAnsi="Times New Roman" w:cs="Times New Roman"/>
                <w:bCs/>
                <w:lang w:val="lt-LT"/>
              </w:rPr>
              <w:t xml:space="preserve"> </w:t>
            </w:r>
          </w:p>
          <w:p w14:paraId="307E56CB" w14:textId="77777777" w:rsidR="00080672" w:rsidRDefault="00080672" w:rsidP="00080672">
            <w:pPr>
              <w:spacing w:line="240" w:lineRule="atLeast"/>
              <w:ind w:left="30"/>
              <w:rPr>
                <w:rFonts w:ascii="Times New Roman" w:hAnsi="Times New Roman" w:cs="Times New Roman"/>
                <w:bCs/>
                <w:lang w:val="lt-LT"/>
              </w:rPr>
            </w:pPr>
            <w:r w:rsidRPr="00C245A0">
              <w:rPr>
                <w:rFonts w:ascii="Times New Roman" w:hAnsi="Times New Roman" w:cs="Times New Roman"/>
                <w:bCs/>
                <w:lang w:val="lt-LT"/>
              </w:rPr>
              <w:t>VSFSVVP informacinė sistema</w:t>
            </w:r>
          </w:p>
          <w:p w14:paraId="082A5A42" w14:textId="77777777" w:rsidR="00791B6F" w:rsidRDefault="00791B6F" w:rsidP="006E0A27">
            <w:pPr>
              <w:spacing w:line="240" w:lineRule="atLeast"/>
              <w:ind w:left="30"/>
              <w:rPr>
                <w:rFonts w:ascii="Times New Roman" w:hAnsi="Times New Roman" w:cs="Times New Roman"/>
                <w:bCs/>
                <w:lang w:val="lt-LT"/>
              </w:rPr>
            </w:pPr>
          </w:p>
          <w:p w14:paraId="58FBA4E9" w14:textId="77777777" w:rsidR="002F4196" w:rsidRPr="00D846C6" w:rsidRDefault="002F4196" w:rsidP="002F4196">
            <w:pPr>
              <w:spacing w:line="240" w:lineRule="atLeast"/>
              <w:ind w:left="30"/>
              <w:rPr>
                <w:rFonts w:ascii="Times New Roman" w:hAnsi="Times New Roman" w:cs="Times New Roman"/>
                <w:bCs/>
                <w:lang w:val="lt-LT"/>
              </w:rPr>
            </w:pPr>
            <w:r w:rsidRPr="00D846C6">
              <w:rPr>
                <w:rFonts w:ascii="Times New Roman" w:hAnsi="Times New Roman" w:cs="Times New Roman"/>
                <w:bCs/>
                <w:lang w:val="lt-LT"/>
              </w:rPr>
              <w:t>Kopija:</w:t>
            </w:r>
          </w:p>
          <w:p w14:paraId="48F26A04" w14:textId="77777777" w:rsidR="002F4196" w:rsidRPr="00D846C6" w:rsidRDefault="002F4196" w:rsidP="002F4196">
            <w:pPr>
              <w:spacing w:line="240" w:lineRule="atLeast"/>
              <w:ind w:left="30"/>
              <w:rPr>
                <w:rFonts w:ascii="Times New Roman" w:hAnsi="Times New Roman" w:cs="Times New Roman"/>
                <w:bCs/>
                <w:lang w:val="lt-LT"/>
              </w:rPr>
            </w:pPr>
            <w:r w:rsidRPr="00D846C6">
              <w:rPr>
                <w:rFonts w:ascii="Times New Roman" w:hAnsi="Times New Roman" w:cs="Times New Roman"/>
                <w:bCs/>
                <w:lang w:val="lt-LT"/>
              </w:rPr>
              <w:t>Lietuvos Respublikos vidaus reikalų ministerijos</w:t>
            </w:r>
          </w:p>
          <w:p w14:paraId="155B3577" w14:textId="77777777" w:rsidR="00495EEB" w:rsidRPr="00D846C6" w:rsidRDefault="002F4196" w:rsidP="002F4196">
            <w:pPr>
              <w:spacing w:line="240" w:lineRule="atLeast"/>
              <w:ind w:left="30"/>
              <w:rPr>
                <w:rFonts w:ascii="Times New Roman" w:hAnsi="Times New Roman" w:cs="Times New Roman"/>
                <w:bCs/>
                <w:lang w:val="lt-LT"/>
              </w:rPr>
            </w:pPr>
            <w:r w:rsidRPr="00D846C6">
              <w:rPr>
                <w:rFonts w:ascii="Times New Roman" w:hAnsi="Times New Roman" w:cs="Times New Roman"/>
                <w:bCs/>
                <w:lang w:val="lt-LT"/>
              </w:rPr>
              <w:t xml:space="preserve">Europos Sąjungos investicijų </w:t>
            </w:r>
            <w:r w:rsidR="009379FB" w:rsidRPr="00D846C6">
              <w:rPr>
                <w:rFonts w:ascii="Times New Roman" w:hAnsi="Times New Roman" w:cs="Times New Roman"/>
                <w:bCs/>
                <w:lang w:val="lt-LT"/>
              </w:rPr>
              <w:t>departa</w:t>
            </w:r>
            <w:r w:rsidR="00495EEB" w:rsidRPr="00D846C6">
              <w:rPr>
                <w:rFonts w:ascii="Times New Roman" w:hAnsi="Times New Roman" w:cs="Times New Roman"/>
                <w:bCs/>
                <w:lang w:val="lt-LT"/>
              </w:rPr>
              <w:t>mento</w:t>
            </w:r>
          </w:p>
          <w:p w14:paraId="16DA0076" w14:textId="37A378B9" w:rsidR="002F4196" w:rsidRPr="00D846C6" w:rsidRDefault="00495EEB" w:rsidP="002F4196">
            <w:pPr>
              <w:spacing w:line="240" w:lineRule="atLeast"/>
              <w:ind w:left="30"/>
              <w:rPr>
                <w:rFonts w:ascii="Times New Roman" w:hAnsi="Times New Roman" w:cs="Times New Roman"/>
                <w:bCs/>
                <w:lang w:val="lt-LT"/>
              </w:rPr>
            </w:pPr>
            <w:r w:rsidRPr="00D846C6">
              <w:rPr>
                <w:rFonts w:ascii="Times New Roman" w:hAnsi="Times New Roman" w:cs="Times New Roman"/>
                <w:bCs/>
                <w:lang w:val="lt-LT"/>
              </w:rPr>
              <w:t>Vi</w:t>
            </w:r>
            <w:r w:rsidR="002F4196" w:rsidRPr="00D846C6">
              <w:rPr>
                <w:rFonts w:ascii="Times New Roman" w:hAnsi="Times New Roman" w:cs="Times New Roman"/>
                <w:bCs/>
                <w:lang w:val="lt-LT"/>
              </w:rPr>
              <w:t xml:space="preserve">daus </w:t>
            </w:r>
            <w:r w:rsidRPr="00D846C6">
              <w:rPr>
                <w:rFonts w:ascii="Times New Roman" w:hAnsi="Times New Roman" w:cs="Times New Roman"/>
                <w:bCs/>
                <w:lang w:val="lt-LT"/>
              </w:rPr>
              <w:t>reikalų fondų programų</w:t>
            </w:r>
            <w:r w:rsidR="002F4196" w:rsidRPr="00D846C6">
              <w:rPr>
                <w:rFonts w:ascii="Times New Roman" w:hAnsi="Times New Roman" w:cs="Times New Roman"/>
                <w:bCs/>
                <w:lang w:val="lt-LT"/>
              </w:rPr>
              <w:t xml:space="preserve"> skyriui</w:t>
            </w:r>
          </w:p>
          <w:p w14:paraId="54EBEAB6" w14:textId="33A1184D" w:rsidR="00064008" w:rsidRPr="00D846C6" w:rsidRDefault="002F4196" w:rsidP="002F4196">
            <w:pPr>
              <w:pStyle w:val="bodytext10pt"/>
              <w:spacing w:line="276" w:lineRule="auto"/>
              <w:ind w:left="30" w:right="-142"/>
              <w:rPr>
                <w:rFonts w:ascii="Times New Roman" w:hAnsi="Times New Roman" w:cs="Times New Roman"/>
                <w:b/>
                <w:bCs/>
                <w:lang w:val="lt-LT" w:eastAsia="zh-TW"/>
              </w:rPr>
            </w:pPr>
            <w:r w:rsidRPr="00D846C6">
              <w:rPr>
                <w:rFonts w:ascii="Times New Roman" w:hAnsi="Times New Roman" w:cs="Times New Roman"/>
                <w:bCs/>
                <w:lang w:val="lt-LT"/>
              </w:rPr>
              <w:t xml:space="preserve">El. paštu: </w:t>
            </w:r>
            <w:hyperlink r:id="rId9" w:history="1">
              <w:r w:rsidR="00DC55BD" w:rsidRPr="00D846C6">
                <w:rPr>
                  <w:rStyle w:val="Hyperlink"/>
                  <w:rFonts w:ascii="Times New Roman" w:hAnsi="Times New Roman" w:cs="Times New Roman"/>
                  <w:bCs/>
                  <w:lang w:val="lt-LT"/>
                </w:rPr>
                <w:t>bendrasisd@vrm.lt</w:t>
              </w:r>
            </w:hyperlink>
            <w:r w:rsidR="00DC55BD" w:rsidRPr="00D846C6">
              <w:rPr>
                <w:rFonts w:ascii="Times New Roman" w:hAnsi="Times New Roman" w:cs="Times New Roman"/>
                <w:bCs/>
                <w:lang w:val="lt-LT"/>
              </w:rPr>
              <w:t xml:space="preserve"> </w:t>
            </w:r>
          </w:p>
        </w:tc>
        <w:tc>
          <w:tcPr>
            <w:tcW w:w="2977" w:type="dxa"/>
          </w:tcPr>
          <w:p w14:paraId="79982699" w14:textId="77777777" w:rsidR="005F376D" w:rsidRPr="00D846C6" w:rsidRDefault="005F376D" w:rsidP="00AA44D5">
            <w:pPr>
              <w:spacing w:line="276" w:lineRule="auto"/>
              <w:rPr>
                <w:rFonts w:ascii="Times New Roman" w:hAnsi="Times New Roman" w:cs="Times New Roman"/>
                <w:b/>
                <w:bCs/>
                <w:lang w:val="lt-LT"/>
              </w:rPr>
            </w:pPr>
          </w:p>
          <w:p w14:paraId="5D0DBDA8" w14:textId="6F9A24E4" w:rsidR="00417E4E" w:rsidRPr="00D846C6" w:rsidRDefault="00417E4E" w:rsidP="00AA44D5">
            <w:pPr>
              <w:spacing w:line="276" w:lineRule="auto"/>
              <w:rPr>
                <w:rFonts w:ascii="Times New Roman" w:hAnsi="Times New Roman" w:cs="Times New Roman"/>
                <w:bCs/>
                <w:spacing w:val="10"/>
                <w:lang w:val="lt-LT"/>
                <w14:textOutline w14:w="9525" w14:cap="rnd" w14:cmpd="sng" w14:algn="ctr">
                  <w14:solidFill>
                    <w14:srgbClr w14:val="1F3464"/>
                  </w14:solidFill>
                  <w14:prstDash w14:val="solid"/>
                  <w14:bevel/>
                </w14:textOutline>
              </w:rPr>
            </w:pPr>
          </w:p>
          <w:p w14:paraId="7331BC75" w14:textId="77777777" w:rsidR="00417E4E" w:rsidRPr="00D846C6" w:rsidRDefault="00417E4E" w:rsidP="00AA44D5">
            <w:pPr>
              <w:pStyle w:val="bodytext10pt"/>
              <w:spacing w:line="276" w:lineRule="auto"/>
              <w:ind w:left="0" w:right="-142"/>
              <w:rPr>
                <w:rFonts w:ascii="Times New Roman" w:hAnsi="Times New Roman" w:cs="Times New Roman"/>
                <w:b/>
                <w:bCs/>
                <w:lang w:val="lt-LT" w:eastAsia="zh-TW"/>
              </w:rPr>
            </w:pPr>
          </w:p>
        </w:tc>
        <w:tc>
          <w:tcPr>
            <w:tcW w:w="2403" w:type="dxa"/>
          </w:tcPr>
          <w:p w14:paraId="5617B9F5" w14:textId="77777777" w:rsidR="00417E4E" w:rsidRPr="00D846C6" w:rsidRDefault="00417E4E" w:rsidP="00AA44D5">
            <w:pPr>
              <w:spacing w:line="276" w:lineRule="auto"/>
              <w:rPr>
                <w:rFonts w:ascii="Times New Roman" w:hAnsi="Times New Roman" w:cs="Times New Roman"/>
                <w:b/>
                <w:bCs/>
                <w:lang w:val="lt-LT" w:eastAsia="zh-TW"/>
              </w:rPr>
            </w:pPr>
          </w:p>
        </w:tc>
      </w:tr>
    </w:tbl>
    <w:p w14:paraId="52C66C23" w14:textId="77777777" w:rsidR="00D036C5" w:rsidRPr="00D846C6" w:rsidRDefault="00D036C5" w:rsidP="00175249">
      <w:pPr>
        <w:shd w:val="clear" w:color="auto" w:fill="FFFFFF"/>
        <w:spacing w:line="276" w:lineRule="auto"/>
        <w:ind w:right="-1"/>
        <w:jc w:val="both"/>
        <w:rPr>
          <w:rFonts w:ascii="Times New Roman" w:hAnsi="Times New Roman" w:cs="Times New Roman"/>
          <w:b/>
          <w:bCs/>
          <w:lang w:val="lt-LT" w:eastAsia="zh-TW"/>
        </w:rPr>
      </w:pPr>
    </w:p>
    <w:p w14:paraId="3F7DA773" w14:textId="4E9767CB" w:rsidR="00EE2A0B" w:rsidRPr="00D846C6" w:rsidRDefault="004C285E" w:rsidP="00175249">
      <w:pPr>
        <w:shd w:val="clear" w:color="auto" w:fill="FFFFFF"/>
        <w:spacing w:line="276" w:lineRule="auto"/>
        <w:ind w:right="-1"/>
        <w:jc w:val="both"/>
        <w:rPr>
          <w:rFonts w:ascii="Times New Roman" w:hAnsi="Times New Roman" w:cs="Times New Roman"/>
          <w:b/>
          <w:bCs/>
          <w:lang w:val="lt-LT" w:eastAsia="zh-TW"/>
        </w:rPr>
      </w:pPr>
      <w:r w:rsidRPr="00D846C6">
        <w:rPr>
          <w:rFonts w:ascii="Times New Roman" w:hAnsi="Times New Roman" w:cs="Times New Roman"/>
          <w:b/>
          <w:bCs/>
          <w:lang w:val="lt-LT" w:eastAsia="zh-TW"/>
        </w:rPr>
        <w:t>KVIETIMAS TEIKTI PROJEKT</w:t>
      </w:r>
      <w:r w:rsidR="00480FF3">
        <w:rPr>
          <w:rFonts w:ascii="Times New Roman" w:hAnsi="Times New Roman" w:cs="Times New Roman"/>
          <w:b/>
          <w:bCs/>
          <w:lang w:val="lt-LT" w:eastAsia="zh-TW"/>
        </w:rPr>
        <w:t>O</w:t>
      </w:r>
      <w:r w:rsidRPr="00D846C6">
        <w:rPr>
          <w:rFonts w:ascii="Times New Roman" w:hAnsi="Times New Roman" w:cs="Times New Roman"/>
          <w:b/>
          <w:bCs/>
          <w:lang w:val="lt-LT" w:eastAsia="zh-TW"/>
        </w:rPr>
        <w:t xml:space="preserve"> ĮGYVENDINIMO PLAN</w:t>
      </w:r>
      <w:r w:rsidR="00480FF3">
        <w:rPr>
          <w:rFonts w:ascii="Times New Roman" w:hAnsi="Times New Roman" w:cs="Times New Roman"/>
          <w:b/>
          <w:bCs/>
          <w:lang w:val="lt-LT" w:eastAsia="zh-TW"/>
        </w:rPr>
        <w:t>Ą</w:t>
      </w:r>
      <w:r w:rsidRPr="00D846C6">
        <w:rPr>
          <w:rFonts w:ascii="Times New Roman" w:hAnsi="Times New Roman" w:cs="Times New Roman"/>
          <w:b/>
          <w:bCs/>
          <w:lang w:val="lt-LT" w:eastAsia="zh-TW"/>
        </w:rPr>
        <w:t xml:space="preserve"> PROJEKT</w:t>
      </w:r>
      <w:r w:rsidR="00CB6BA6">
        <w:rPr>
          <w:rFonts w:ascii="Times New Roman" w:hAnsi="Times New Roman" w:cs="Times New Roman"/>
          <w:b/>
          <w:bCs/>
          <w:lang w:val="lt-LT" w:eastAsia="zh-TW"/>
        </w:rPr>
        <w:t>UI</w:t>
      </w:r>
      <w:r w:rsidRPr="00D846C6">
        <w:rPr>
          <w:rFonts w:ascii="Times New Roman" w:hAnsi="Times New Roman" w:cs="Times New Roman"/>
          <w:b/>
          <w:bCs/>
          <w:lang w:val="lt-LT" w:eastAsia="zh-TW"/>
        </w:rPr>
        <w:t>, FINANSUOJAM</w:t>
      </w:r>
      <w:r w:rsidR="00CB6BA6">
        <w:rPr>
          <w:rFonts w:ascii="Times New Roman" w:hAnsi="Times New Roman" w:cs="Times New Roman"/>
          <w:b/>
          <w:bCs/>
          <w:lang w:val="lt-LT" w:eastAsia="zh-TW"/>
        </w:rPr>
        <w:t>AM</w:t>
      </w:r>
      <w:r w:rsidR="00FC3F3B" w:rsidRPr="00D846C6">
        <w:rPr>
          <w:rFonts w:ascii="Times New Roman" w:hAnsi="Times New Roman" w:cs="Times New Roman"/>
          <w:b/>
          <w:bCs/>
          <w:lang w:val="lt-LT" w:eastAsia="zh-TW"/>
        </w:rPr>
        <w:t xml:space="preserve"> </w:t>
      </w:r>
      <w:r w:rsidRPr="00D846C6">
        <w:rPr>
          <w:rFonts w:ascii="Times New Roman" w:hAnsi="Times New Roman" w:cs="Times New Roman"/>
          <w:b/>
          <w:bCs/>
          <w:lang w:val="lt-LT" w:eastAsia="zh-TW"/>
        </w:rPr>
        <w:t>VIDAUS SAUGUMO FONDO 2021–2027 M. PROGRAMOS LĖŠOMIS</w:t>
      </w:r>
    </w:p>
    <w:p w14:paraId="088752FA" w14:textId="77777777" w:rsidR="00BD4F72" w:rsidRPr="00D846C6" w:rsidRDefault="00BD4F72" w:rsidP="00175249">
      <w:pPr>
        <w:shd w:val="clear" w:color="auto" w:fill="FFFFFF"/>
        <w:spacing w:line="276" w:lineRule="auto"/>
        <w:ind w:right="-1"/>
        <w:jc w:val="center"/>
        <w:rPr>
          <w:rFonts w:ascii="Times New Roman" w:hAnsi="Times New Roman" w:cs="Times New Roman"/>
          <w:lang w:val="lt-LT"/>
        </w:rPr>
      </w:pPr>
    </w:p>
    <w:p w14:paraId="3E422484" w14:textId="026CD950" w:rsidR="00322BBB" w:rsidRPr="00D846C6" w:rsidRDefault="00322BBB" w:rsidP="00175249">
      <w:pPr>
        <w:shd w:val="clear" w:color="auto" w:fill="FFFFFF"/>
        <w:spacing w:line="276" w:lineRule="auto"/>
        <w:ind w:right="-1"/>
        <w:jc w:val="center"/>
        <w:rPr>
          <w:rFonts w:ascii="Times New Roman" w:hAnsi="Times New Roman" w:cs="Times New Roman"/>
          <w:lang w:val="lt-LT"/>
        </w:rPr>
      </w:pPr>
      <w:r w:rsidRPr="00E51E5D">
        <w:rPr>
          <w:rFonts w:ascii="Times New Roman" w:hAnsi="Times New Roman" w:cs="Times New Roman"/>
          <w:lang w:val="lt-LT"/>
        </w:rPr>
        <w:t xml:space="preserve">Kvietimo Nr. </w:t>
      </w:r>
      <w:r w:rsidR="00357133" w:rsidRPr="00E51E5D">
        <w:rPr>
          <w:rFonts w:ascii="Times New Roman" w:hAnsi="Times New Roman" w:cs="Times New Roman"/>
          <w:lang w:val="lt-LT"/>
        </w:rPr>
        <w:t>VSF</w:t>
      </w:r>
      <w:r w:rsidRPr="00E51E5D">
        <w:rPr>
          <w:rFonts w:ascii="Times New Roman" w:hAnsi="Times New Roman" w:cs="Times New Roman"/>
          <w:lang w:val="lt-LT"/>
        </w:rPr>
        <w:t>202</w:t>
      </w:r>
      <w:r w:rsidR="00A50961">
        <w:rPr>
          <w:rFonts w:ascii="Times New Roman" w:hAnsi="Times New Roman" w:cs="Times New Roman"/>
          <w:lang w:val="lt-LT"/>
        </w:rPr>
        <w:t>6</w:t>
      </w:r>
      <w:r w:rsidR="00AC420E" w:rsidRPr="00E51E5D">
        <w:rPr>
          <w:rFonts w:ascii="Times New Roman" w:hAnsi="Times New Roman" w:cs="Times New Roman"/>
          <w:lang w:val="lt-LT"/>
        </w:rPr>
        <w:t>.</w:t>
      </w:r>
      <w:r w:rsidR="008C3A1A" w:rsidRPr="00E51E5D">
        <w:rPr>
          <w:rFonts w:ascii="Times New Roman" w:hAnsi="Times New Roman" w:cs="Times New Roman"/>
          <w:lang w:val="lt-LT"/>
        </w:rPr>
        <w:t>1</w:t>
      </w:r>
      <w:r w:rsidR="0060147E">
        <w:rPr>
          <w:rFonts w:ascii="Times New Roman" w:hAnsi="Times New Roman" w:cs="Times New Roman"/>
          <w:lang w:val="lt-LT"/>
        </w:rPr>
        <w:t>6</w:t>
      </w:r>
    </w:p>
    <w:p w14:paraId="123E4D96" w14:textId="77777777" w:rsidR="00D036C5" w:rsidRPr="00D846C6" w:rsidRDefault="00D036C5" w:rsidP="00175249">
      <w:pPr>
        <w:shd w:val="clear" w:color="auto" w:fill="FFFFFF"/>
        <w:spacing w:line="276" w:lineRule="auto"/>
        <w:ind w:right="-1" w:firstLine="720"/>
        <w:jc w:val="both"/>
        <w:rPr>
          <w:rFonts w:ascii="Times New Roman" w:hAnsi="Times New Roman" w:cs="Times New Roman"/>
          <w:lang w:val="lt-LT"/>
        </w:rPr>
      </w:pPr>
    </w:p>
    <w:p w14:paraId="0AECFA79" w14:textId="4A63FB7B" w:rsidR="00665338" w:rsidRPr="00702BCD" w:rsidRDefault="007775F4" w:rsidP="00175249">
      <w:pPr>
        <w:shd w:val="clear" w:color="auto" w:fill="FFFFFF"/>
        <w:spacing w:line="276" w:lineRule="auto"/>
        <w:ind w:right="-1" w:firstLine="720"/>
        <w:jc w:val="both"/>
        <w:rPr>
          <w:rFonts w:ascii="Times New Roman" w:hAnsi="Times New Roman" w:cs="Times New Roman"/>
          <w:lang w:val="lt-LT"/>
        </w:rPr>
      </w:pPr>
      <w:r w:rsidRPr="00D846C6">
        <w:rPr>
          <w:rFonts w:ascii="Times New Roman" w:hAnsi="Times New Roman" w:cs="Times New Roman"/>
          <w:lang w:val="lt-LT"/>
        </w:rPr>
        <w:t xml:space="preserve">Vadovaudamiesi 2020 m. vasario 26 d. Lietuvos Respublikos Vyriausybės nutarimu Nr. 164 „Dėl institucijų, atsakingų už Sienų valdymo ir vizų finansinės paramos priemonės, įtrauktos į Integruoto sienų valdymo fondą, programos ir Vidaus saugumo fondo programos valdymą ir kontrolę Lietuvoje, paskyrimo“, Sienų valdymo ir vizų politikos finansinės paramos priemonės, įtrauktos į Integruoto sienų valdymo fondą, ir Vidaus saugumo fondo projektų valdymo ir finansavimo taisyklių, patvirtintų LR vidaus reikalų ministro 2022 m. liepos 4 d. įsakymu Nr. 1V-467 ,,Dėl Sienų valdymo ir vizų politikos finansinės paramos priemonės, įtrauktos į </w:t>
      </w:r>
      <w:r w:rsidRPr="007363C2">
        <w:rPr>
          <w:rFonts w:ascii="Times New Roman" w:hAnsi="Times New Roman" w:cs="Times New Roman"/>
          <w:lang w:val="lt-LT"/>
        </w:rPr>
        <w:t>Integruoto sienų valdymo fondą, ir Vidaus saugumo fondo projektų valdymo ir finansavimo taisyklių patvirtinimo“</w:t>
      </w:r>
      <w:r w:rsidR="00721D76" w:rsidRPr="007363C2">
        <w:rPr>
          <w:rFonts w:ascii="Times New Roman" w:hAnsi="Times New Roman" w:cs="Times New Roman"/>
          <w:lang w:val="lt-LT"/>
        </w:rPr>
        <w:t xml:space="preserve"> (LR vidaus reikalų ministro 2024 m. spalio 15 d. įsakymo Nr. 1V-605 redakcija)</w:t>
      </w:r>
      <w:r w:rsidRPr="007363C2">
        <w:rPr>
          <w:rFonts w:ascii="Times New Roman" w:hAnsi="Times New Roman" w:cs="Times New Roman"/>
          <w:lang w:val="lt-LT"/>
        </w:rPr>
        <w:t>, (toliau – Taisyklės), 9 punktu bei Vidaus saugumo fondo 2021–2027 m. programos veiksmų įgyvendinimo planu, patvirtintu Lietuvos Respublikos vidaus reikalų ministro 202</w:t>
      </w:r>
      <w:r w:rsidR="006C2391">
        <w:rPr>
          <w:rFonts w:ascii="Times New Roman" w:hAnsi="Times New Roman" w:cs="Times New Roman"/>
          <w:lang w:val="lt-LT"/>
        </w:rPr>
        <w:t>6</w:t>
      </w:r>
      <w:r w:rsidRPr="007363C2">
        <w:rPr>
          <w:rFonts w:ascii="Times New Roman" w:hAnsi="Times New Roman" w:cs="Times New Roman"/>
          <w:lang w:val="lt-LT"/>
        </w:rPr>
        <w:t xml:space="preserve"> m. </w:t>
      </w:r>
      <w:r w:rsidR="006C2391">
        <w:rPr>
          <w:rFonts w:ascii="Times New Roman" w:hAnsi="Times New Roman" w:cs="Times New Roman"/>
          <w:lang w:val="lt-LT"/>
        </w:rPr>
        <w:t>gegužės</w:t>
      </w:r>
      <w:r w:rsidR="005D2A84" w:rsidRPr="007363C2">
        <w:rPr>
          <w:rFonts w:ascii="Times New Roman" w:hAnsi="Times New Roman" w:cs="Times New Roman"/>
          <w:lang w:val="lt-LT"/>
        </w:rPr>
        <w:t xml:space="preserve"> </w:t>
      </w:r>
      <w:r w:rsidR="006C2391">
        <w:rPr>
          <w:rFonts w:ascii="Times New Roman" w:hAnsi="Times New Roman" w:cs="Times New Roman"/>
          <w:lang w:val="lt-LT"/>
        </w:rPr>
        <w:t>21</w:t>
      </w:r>
      <w:r w:rsidRPr="007363C2">
        <w:rPr>
          <w:rFonts w:ascii="Times New Roman" w:hAnsi="Times New Roman" w:cs="Times New Roman"/>
          <w:lang w:val="lt-LT"/>
        </w:rPr>
        <w:t xml:space="preserve"> d. įsakymu Nr. 1V-</w:t>
      </w:r>
      <w:r w:rsidR="006C2391">
        <w:rPr>
          <w:rFonts w:ascii="Times New Roman" w:hAnsi="Times New Roman" w:cs="Times New Roman"/>
          <w:lang w:val="lt-LT"/>
        </w:rPr>
        <w:t>385</w:t>
      </w:r>
      <w:r w:rsidRPr="007363C2">
        <w:rPr>
          <w:rFonts w:ascii="Times New Roman" w:hAnsi="Times New Roman" w:cs="Times New Roman"/>
          <w:lang w:val="lt-LT"/>
        </w:rPr>
        <w:t xml:space="preserve"> „Dėl Vidaus reikalų ministro 2022 m. gruodžio 5 d. įsakymo Nr. 1V-744 „Dėl Vidaus saugumo fondo 2021–2027 m. programos veiksmų</w:t>
      </w:r>
      <w:r w:rsidRPr="00D846C6">
        <w:rPr>
          <w:rFonts w:ascii="Times New Roman" w:hAnsi="Times New Roman" w:cs="Times New Roman"/>
          <w:lang w:val="lt-LT"/>
        </w:rPr>
        <w:t xml:space="preserve"> įgyvendinimo plano patvirtinimo“ pakeitimo“ (toliau – programos veiksmų įgyvendinimo planas), </w:t>
      </w:r>
      <w:r w:rsidRPr="00702BCD">
        <w:rPr>
          <w:rFonts w:ascii="Times New Roman" w:hAnsi="Times New Roman" w:cs="Times New Roman"/>
          <w:lang w:val="lt-LT"/>
        </w:rPr>
        <w:t>kviečiame teikti projekt</w:t>
      </w:r>
      <w:r w:rsidR="00802B8C" w:rsidRPr="00702BCD">
        <w:rPr>
          <w:rFonts w:ascii="Times New Roman" w:hAnsi="Times New Roman" w:cs="Times New Roman"/>
          <w:lang w:val="lt-LT"/>
        </w:rPr>
        <w:t>o</w:t>
      </w:r>
      <w:r w:rsidRPr="00702BCD">
        <w:rPr>
          <w:rFonts w:ascii="Times New Roman" w:hAnsi="Times New Roman" w:cs="Times New Roman"/>
          <w:lang w:val="lt-LT"/>
        </w:rPr>
        <w:t xml:space="preserve"> įgyvendinimo plan</w:t>
      </w:r>
      <w:r w:rsidR="00802B8C" w:rsidRPr="00702BCD">
        <w:rPr>
          <w:rFonts w:ascii="Times New Roman" w:hAnsi="Times New Roman" w:cs="Times New Roman"/>
          <w:lang w:val="lt-LT"/>
        </w:rPr>
        <w:t>ą</w:t>
      </w:r>
      <w:r w:rsidRPr="00702BCD">
        <w:rPr>
          <w:rFonts w:ascii="Times New Roman" w:hAnsi="Times New Roman" w:cs="Times New Roman"/>
          <w:lang w:val="lt-LT"/>
        </w:rPr>
        <w:t xml:space="preserve"> finansavimo lėšoms gauti (toliau – projekto įgyvendinimo planas).</w:t>
      </w:r>
    </w:p>
    <w:p w14:paraId="47CF0782" w14:textId="20AF937F" w:rsidR="003D6BB4" w:rsidRPr="00702BCD" w:rsidRDefault="003D6BB4" w:rsidP="003D6BB4">
      <w:pPr>
        <w:shd w:val="clear" w:color="auto" w:fill="FFFFFF"/>
        <w:spacing w:line="276" w:lineRule="auto"/>
        <w:ind w:right="-1" w:firstLine="720"/>
        <w:jc w:val="both"/>
        <w:rPr>
          <w:rFonts w:ascii="Times New Roman" w:hAnsi="Times New Roman" w:cs="Times New Roman"/>
          <w:b/>
          <w:bCs/>
          <w:lang w:val="lt-LT"/>
        </w:rPr>
      </w:pPr>
      <w:r w:rsidRPr="00702BCD">
        <w:rPr>
          <w:rFonts w:ascii="Times New Roman" w:hAnsi="Times New Roman" w:cs="Times New Roman"/>
          <w:b/>
          <w:bCs/>
          <w:lang w:val="lt-LT"/>
        </w:rPr>
        <w:t>Projekt</w:t>
      </w:r>
      <w:r w:rsidR="00767CB0">
        <w:rPr>
          <w:rFonts w:ascii="Times New Roman" w:hAnsi="Times New Roman" w:cs="Times New Roman"/>
          <w:b/>
          <w:bCs/>
          <w:lang w:val="lt-LT"/>
        </w:rPr>
        <w:t>o</w:t>
      </w:r>
      <w:r w:rsidRPr="00702BCD">
        <w:rPr>
          <w:rFonts w:ascii="Times New Roman" w:hAnsi="Times New Roman" w:cs="Times New Roman"/>
          <w:b/>
          <w:bCs/>
          <w:lang w:val="lt-LT"/>
        </w:rPr>
        <w:t xml:space="preserve"> įgyvendinimo plan</w:t>
      </w:r>
      <w:r w:rsidR="00767CB0">
        <w:rPr>
          <w:rFonts w:ascii="Times New Roman" w:hAnsi="Times New Roman" w:cs="Times New Roman"/>
          <w:b/>
          <w:bCs/>
          <w:lang w:val="lt-LT"/>
        </w:rPr>
        <w:t>o</w:t>
      </w:r>
      <w:r w:rsidRPr="00702BCD">
        <w:rPr>
          <w:rFonts w:ascii="Times New Roman" w:hAnsi="Times New Roman" w:cs="Times New Roman"/>
          <w:b/>
          <w:bCs/>
          <w:lang w:val="lt-LT"/>
        </w:rPr>
        <w:t xml:space="preserve"> teikimo galutinė data: iki 202</w:t>
      </w:r>
      <w:r w:rsidR="009C2B41" w:rsidRPr="00702BCD">
        <w:rPr>
          <w:rFonts w:ascii="Times New Roman" w:hAnsi="Times New Roman" w:cs="Times New Roman"/>
          <w:b/>
          <w:bCs/>
          <w:lang w:val="lt-LT"/>
        </w:rPr>
        <w:t>6</w:t>
      </w:r>
      <w:r w:rsidRPr="00702BCD">
        <w:rPr>
          <w:rFonts w:ascii="Times New Roman" w:hAnsi="Times New Roman" w:cs="Times New Roman"/>
          <w:b/>
          <w:bCs/>
          <w:lang w:val="lt-LT"/>
        </w:rPr>
        <w:t xml:space="preserve"> m. </w:t>
      </w:r>
      <w:r w:rsidR="00BA5C46">
        <w:rPr>
          <w:rFonts w:ascii="Times New Roman" w:hAnsi="Times New Roman" w:cs="Times New Roman"/>
          <w:b/>
          <w:bCs/>
          <w:lang w:val="lt-LT"/>
        </w:rPr>
        <w:t>rugpjūčio</w:t>
      </w:r>
      <w:r w:rsidR="00577611" w:rsidRPr="00702BCD">
        <w:rPr>
          <w:rFonts w:ascii="Times New Roman" w:hAnsi="Times New Roman" w:cs="Times New Roman"/>
          <w:b/>
          <w:bCs/>
          <w:lang w:val="lt-LT"/>
        </w:rPr>
        <w:t xml:space="preserve"> </w:t>
      </w:r>
      <w:r w:rsidRPr="00702BCD">
        <w:rPr>
          <w:rFonts w:ascii="Times New Roman" w:hAnsi="Times New Roman" w:cs="Times New Roman"/>
          <w:b/>
          <w:bCs/>
          <w:lang w:val="lt-LT"/>
        </w:rPr>
        <w:t xml:space="preserve">mėn. </w:t>
      </w:r>
      <w:r w:rsidR="00BA5C46">
        <w:rPr>
          <w:rFonts w:ascii="Times New Roman" w:hAnsi="Times New Roman" w:cs="Times New Roman"/>
          <w:b/>
          <w:bCs/>
          <w:lang w:val="lt-LT"/>
        </w:rPr>
        <w:t>3</w:t>
      </w:r>
      <w:r w:rsidRPr="00702BCD">
        <w:rPr>
          <w:rFonts w:ascii="Times New Roman" w:hAnsi="Times New Roman" w:cs="Times New Roman"/>
          <w:b/>
          <w:bCs/>
          <w:lang w:val="lt-LT"/>
        </w:rPr>
        <w:t xml:space="preserve"> d.</w:t>
      </w:r>
    </w:p>
    <w:p w14:paraId="3137F2D8" w14:textId="6D69DF84" w:rsidR="00322BBB" w:rsidRPr="00D846C6" w:rsidRDefault="00322BBB" w:rsidP="004779F3">
      <w:pPr>
        <w:shd w:val="clear" w:color="auto" w:fill="FFFFFF"/>
        <w:spacing w:line="276" w:lineRule="auto"/>
        <w:ind w:right="-1" w:firstLine="720"/>
        <w:jc w:val="both"/>
        <w:rPr>
          <w:rFonts w:ascii="Times New Roman" w:hAnsi="Times New Roman" w:cs="Times New Roman"/>
          <w:lang w:val="lt-LT"/>
        </w:rPr>
      </w:pPr>
      <w:r w:rsidRPr="00702BCD">
        <w:rPr>
          <w:rFonts w:ascii="Times New Roman" w:hAnsi="Times New Roman" w:cs="Times New Roman"/>
          <w:b/>
          <w:bCs/>
          <w:lang w:val="lt-LT"/>
        </w:rPr>
        <w:t>Projekt</w:t>
      </w:r>
      <w:r w:rsidR="00C372B5">
        <w:rPr>
          <w:rFonts w:ascii="Times New Roman" w:hAnsi="Times New Roman" w:cs="Times New Roman"/>
          <w:b/>
          <w:bCs/>
          <w:lang w:val="lt-LT"/>
        </w:rPr>
        <w:t>o</w:t>
      </w:r>
      <w:r w:rsidRPr="00702BCD">
        <w:rPr>
          <w:rFonts w:ascii="Times New Roman" w:hAnsi="Times New Roman" w:cs="Times New Roman"/>
          <w:b/>
          <w:bCs/>
          <w:lang w:val="lt-LT"/>
        </w:rPr>
        <w:t xml:space="preserve"> įgyvendinimo plan</w:t>
      </w:r>
      <w:r w:rsidR="00C372B5">
        <w:rPr>
          <w:rFonts w:ascii="Times New Roman" w:hAnsi="Times New Roman" w:cs="Times New Roman"/>
          <w:b/>
          <w:bCs/>
          <w:lang w:val="lt-LT"/>
        </w:rPr>
        <w:t>o</w:t>
      </w:r>
      <w:r w:rsidRPr="00702BCD">
        <w:rPr>
          <w:rFonts w:ascii="Times New Roman" w:hAnsi="Times New Roman" w:cs="Times New Roman"/>
          <w:b/>
          <w:bCs/>
          <w:lang w:val="lt-LT"/>
        </w:rPr>
        <w:t xml:space="preserve"> teikimo vieta</w:t>
      </w:r>
      <w:r w:rsidRPr="00702BCD">
        <w:rPr>
          <w:rFonts w:ascii="Times New Roman" w:hAnsi="Times New Roman" w:cs="Times New Roman"/>
          <w:lang w:val="lt-LT"/>
        </w:rPr>
        <w:t>: Vidaus saugumo fondo bei Sienų valdymo ir vizų politikos finansinės paramos priemonės, įtrauktos į Integruoto sienų valdymo fondą</w:t>
      </w:r>
      <w:r w:rsidRPr="00D846C6">
        <w:rPr>
          <w:rFonts w:ascii="Times New Roman" w:hAnsi="Times New Roman" w:cs="Times New Roman"/>
          <w:lang w:val="lt-LT"/>
        </w:rPr>
        <w:t xml:space="preserve">, elektroninio keitimosi duomenimis sistema (toliau – VSFSVVP IS).  </w:t>
      </w:r>
    </w:p>
    <w:p w14:paraId="739FD239" w14:textId="0224D8D2" w:rsidR="00DD32C0" w:rsidRPr="00D846C6" w:rsidRDefault="00DD32C0" w:rsidP="00DD32C0">
      <w:pPr>
        <w:shd w:val="clear" w:color="auto" w:fill="FFFFFF"/>
        <w:spacing w:line="276" w:lineRule="auto"/>
        <w:ind w:right="-1" w:firstLine="720"/>
        <w:jc w:val="both"/>
        <w:rPr>
          <w:rFonts w:ascii="Times New Roman" w:hAnsi="Times New Roman" w:cs="Times New Roman"/>
          <w:lang w:val="lt-LT"/>
        </w:rPr>
      </w:pPr>
      <w:r w:rsidRPr="00D846C6">
        <w:rPr>
          <w:rFonts w:ascii="Times New Roman" w:hAnsi="Times New Roman" w:cs="Times New Roman"/>
          <w:b/>
          <w:bCs/>
          <w:lang w:val="lt-LT"/>
        </w:rPr>
        <w:t>Klausimus dėl projekt</w:t>
      </w:r>
      <w:r w:rsidR="00C372B5">
        <w:rPr>
          <w:rFonts w:ascii="Times New Roman" w:hAnsi="Times New Roman" w:cs="Times New Roman"/>
          <w:b/>
          <w:bCs/>
          <w:lang w:val="lt-LT"/>
        </w:rPr>
        <w:t>o</w:t>
      </w:r>
      <w:r w:rsidRPr="00D846C6">
        <w:rPr>
          <w:rFonts w:ascii="Times New Roman" w:hAnsi="Times New Roman" w:cs="Times New Roman"/>
          <w:b/>
          <w:bCs/>
          <w:lang w:val="lt-LT"/>
        </w:rPr>
        <w:t xml:space="preserve"> įgyvendinimo plan</w:t>
      </w:r>
      <w:r w:rsidR="00B52D0D">
        <w:rPr>
          <w:rFonts w:ascii="Times New Roman" w:hAnsi="Times New Roman" w:cs="Times New Roman"/>
          <w:b/>
          <w:bCs/>
          <w:lang w:val="lt-LT"/>
        </w:rPr>
        <w:t>o</w:t>
      </w:r>
      <w:r w:rsidRPr="00D846C6">
        <w:rPr>
          <w:rFonts w:ascii="Times New Roman" w:hAnsi="Times New Roman" w:cs="Times New Roman"/>
          <w:b/>
          <w:bCs/>
          <w:lang w:val="lt-LT"/>
        </w:rPr>
        <w:t xml:space="preserve"> pildymo teikite el. paštu</w:t>
      </w:r>
      <w:r w:rsidRPr="00D846C6">
        <w:rPr>
          <w:rFonts w:ascii="Times New Roman" w:hAnsi="Times New Roman" w:cs="Times New Roman"/>
          <w:lang w:val="lt-LT"/>
        </w:rPr>
        <w:t xml:space="preserve"> info@cpva.lt </w:t>
      </w:r>
      <w:r w:rsidRPr="00D846C6">
        <w:rPr>
          <w:rFonts w:ascii="Times New Roman" w:hAnsi="Times New Roman" w:cs="Times New Roman"/>
          <w:b/>
          <w:bCs/>
          <w:lang w:val="lt-LT"/>
        </w:rPr>
        <w:t>arba</w:t>
      </w:r>
      <w:r w:rsidRPr="00D846C6">
        <w:rPr>
          <w:rFonts w:ascii="Times New Roman" w:hAnsi="Times New Roman" w:cs="Times New Roman"/>
          <w:lang w:val="lt-LT"/>
        </w:rPr>
        <w:t xml:space="preserve"> </w:t>
      </w:r>
      <w:hyperlink r:id="rId10" w:history="1">
        <w:r w:rsidRPr="00D846C6">
          <w:rPr>
            <w:rStyle w:val="Hyperlink"/>
            <w:rFonts w:ascii="Times New Roman" w:hAnsi="Times New Roman" w:cs="Times New Roman"/>
            <w:lang w:val="lt-LT"/>
          </w:rPr>
          <w:t>https://cpva.lt/kontaktai?department_input=Valstyb%C4%97s%20sien%C5%B3%20ir%20keli%C5%B3%20investicij%C5%B3%20skyrius</w:t>
        </w:r>
      </w:hyperlink>
      <w:r w:rsidRPr="00D846C6">
        <w:rPr>
          <w:rFonts w:ascii="Times New Roman" w:hAnsi="Times New Roman" w:cs="Times New Roman"/>
          <w:lang w:val="lt-LT"/>
        </w:rPr>
        <w:t xml:space="preserve"> interneto svetainėje nurodytais kontaktais.</w:t>
      </w:r>
    </w:p>
    <w:p w14:paraId="3641C7E4" w14:textId="06ADAA73" w:rsidR="00930570" w:rsidRPr="00D846C6" w:rsidRDefault="003556DC" w:rsidP="000C7816">
      <w:pPr>
        <w:shd w:val="clear" w:color="auto" w:fill="FFFFFF"/>
        <w:spacing w:line="276" w:lineRule="auto"/>
        <w:ind w:right="-1" w:firstLine="720"/>
        <w:jc w:val="both"/>
        <w:rPr>
          <w:rFonts w:ascii="Times New Roman" w:hAnsi="Times New Roman" w:cs="Times New Roman"/>
          <w:lang w:val="lt-LT"/>
        </w:rPr>
      </w:pPr>
      <w:r w:rsidRPr="00D846C6">
        <w:rPr>
          <w:rFonts w:ascii="Times New Roman" w:hAnsi="Times New Roman" w:cs="Times New Roman"/>
          <w:b/>
          <w:bCs/>
          <w:lang w:val="lt-LT"/>
        </w:rPr>
        <w:t>Tuo atveju</w:t>
      </w:r>
      <w:r w:rsidRPr="00D846C6">
        <w:rPr>
          <w:rFonts w:ascii="Times New Roman" w:hAnsi="Times New Roman" w:cs="Times New Roman"/>
          <w:lang w:val="lt-LT"/>
        </w:rPr>
        <w:t>, kai projekt</w:t>
      </w:r>
      <w:r w:rsidR="00346170">
        <w:rPr>
          <w:rFonts w:ascii="Times New Roman" w:hAnsi="Times New Roman" w:cs="Times New Roman"/>
          <w:lang w:val="lt-LT"/>
        </w:rPr>
        <w:t>o</w:t>
      </w:r>
      <w:r w:rsidRPr="00D846C6">
        <w:rPr>
          <w:rFonts w:ascii="Times New Roman" w:hAnsi="Times New Roman" w:cs="Times New Roman"/>
          <w:lang w:val="lt-LT"/>
        </w:rPr>
        <w:t xml:space="preserve"> įgyvendinimo plan</w:t>
      </w:r>
      <w:r w:rsidR="00346170">
        <w:rPr>
          <w:rFonts w:ascii="Times New Roman" w:hAnsi="Times New Roman" w:cs="Times New Roman"/>
          <w:lang w:val="lt-LT"/>
        </w:rPr>
        <w:t>e</w:t>
      </w:r>
      <w:r w:rsidRPr="00D846C6">
        <w:rPr>
          <w:rFonts w:ascii="Times New Roman" w:hAnsi="Times New Roman" w:cs="Times New Roman"/>
          <w:lang w:val="lt-LT"/>
        </w:rPr>
        <w:t xml:space="preserve"> ar </w:t>
      </w:r>
      <w:r w:rsidR="00346170">
        <w:rPr>
          <w:rFonts w:ascii="Times New Roman" w:hAnsi="Times New Roman" w:cs="Times New Roman"/>
          <w:lang w:val="lt-LT"/>
        </w:rPr>
        <w:t>jį</w:t>
      </w:r>
      <w:r w:rsidRPr="00D846C6">
        <w:rPr>
          <w:rFonts w:ascii="Times New Roman" w:hAnsi="Times New Roman" w:cs="Times New Roman"/>
          <w:lang w:val="lt-LT"/>
        </w:rPr>
        <w:t xml:space="preserve"> pagrindžiančiuose </w:t>
      </w:r>
      <w:r w:rsidRPr="00D846C6">
        <w:rPr>
          <w:rFonts w:ascii="Times New Roman" w:hAnsi="Times New Roman" w:cs="Times New Roman"/>
          <w:b/>
          <w:bCs/>
          <w:lang w:val="lt-LT"/>
        </w:rPr>
        <w:t>dokumentuose yra informacija žymima slaptumo žymomis</w:t>
      </w:r>
      <w:r w:rsidRPr="00D846C6">
        <w:rPr>
          <w:rFonts w:ascii="Times New Roman" w:hAnsi="Times New Roman" w:cs="Times New Roman"/>
          <w:lang w:val="lt-LT"/>
        </w:rPr>
        <w:t>, klausimus, susijusius su projekt</w:t>
      </w:r>
      <w:r w:rsidR="00346170">
        <w:rPr>
          <w:rFonts w:ascii="Times New Roman" w:hAnsi="Times New Roman" w:cs="Times New Roman"/>
          <w:lang w:val="lt-LT"/>
        </w:rPr>
        <w:t>o</w:t>
      </w:r>
      <w:r w:rsidRPr="00D846C6">
        <w:rPr>
          <w:rFonts w:ascii="Times New Roman" w:hAnsi="Times New Roman" w:cs="Times New Roman"/>
          <w:lang w:val="lt-LT"/>
        </w:rPr>
        <w:t xml:space="preserve"> įgyvendinimo plan</w:t>
      </w:r>
      <w:r w:rsidR="00346170">
        <w:rPr>
          <w:rFonts w:ascii="Times New Roman" w:hAnsi="Times New Roman" w:cs="Times New Roman"/>
          <w:lang w:val="lt-LT"/>
        </w:rPr>
        <w:t>o</w:t>
      </w:r>
      <w:r w:rsidRPr="00D846C6">
        <w:rPr>
          <w:rFonts w:ascii="Times New Roman" w:hAnsi="Times New Roman" w:cs="Times New Roman"/>
          <w:lang w:val="lt-LT"/>
        </w:rPr>
        <w:t xml:space="preserve"> pildymu, galima teikti tel. +370 657 92713.</w:t>
      </w:r>
    </w:p>
    <w:p w14:paraId="324A586A" w14:textId="6167BD03" w:rsidR="00322BBB" w:rsidRPr="00D846C6" w:rsidRDefault="00322BBB" w:rsidP="003B0C45">
      <w:pPr>
        <w:shd w:val="clear" w:color="auto" w:fill="FFFFFF"/>
        <w:spacing w:line="276" w:lineRule="auto"/>
        <w:ind w:right="-1" w:firstLine="720"/>
        <w:jc w:val="both"/>
        <w:rPr>
          <w:rFonts w:ascii="Times New Roman" w:hAnsi="Times New Roman" w:cs="Times New Roman"/>
          <w:lang w:val="lt-LT"/>
        </w:rPr>
      </w:pPr>
      <w:r w:rsidRPr="00D846C6">
        <w:rPr>
          <w:rFonts w:ascii="Times New Roman" w:hAnsi="Times New Roman" w:cs="Times New Roman"/>
          <w:b/>
          <w:bCs/>
          <w:lang w:val="lt-LT"/>
        </w:rPr>
        <w:t>Detali projekto įgyvendinimo plan</w:t>
      </w:r>
      <w:r w:rsidR="00346170">
        <w:rPr>
          <w:rFonts w:ascii="Times New Roman" w:hAnsi="Times New Roman" w:cs="Times New Roman"/>
          <w:b/>
          <w:bCs/>
          <w:lang w:val="lt-LT"/>
        </w:rPr>
        <w:t>o</w:t>
      </w:r>
      <w:r w:rsidRPr="00D846C6">
        <w:rPr>
          <w:rFonts w:ascii="Times New Roman" w:hAnsi="Times New Roman" w:cs="Times New Roman"/>
          <w:b/>
          <w:bCs/>
          <w:lang w:val="lt-LT"/>
        </w:rPr>
        <w:t xml:space="preserve"> vertinimo, pateikimo ir rengimo tvarka nurodyta</w:t>
      </w:r>
      <w:r w:rsidRPr="00D846C6">
        <w:rPr>
          <w:rFonts w:ascii="Times New Roman" w:hAnsi="Times New Roman" w:cs="Times New Roman"/>
          <w:lang w:val="lt-LT"/>
        </w:rPr>
        <w:t xml:space="preserve"> Gairėse pareiškėjams, teikiantiems projektų įgyvendinimo planus pagal Sienų valdymo ir vizų politikos finansinės </w:t>
      </w:r>
      <w:r w:rsidRPr="00D846C6">
        <w:rPr>
          <w:rFonts w:ascii="Times New Roman" w:hAnsi="Times New Roman" w:cs="Times New Roman"/>
          <w:lang w:val="lt-LT"/>
        </w:rPr>
        <w:lastRenderedPageBreak/>
        <w:t>paramos priemonės, įtrauktos į Integruoto sienų valdymo fondą, bei Vidaus saugumo fondo 2021–2027 m. programas (toliau - Gairės) (</w:t>
      </w:r>
      <w:hyperlink r:id="rId11" w:history="1">
        <w:r w:rsidR="00DA466F" w:rsidRPr="00D846C6">
          <w:rPr>
            <w:rStyle w:val="Hyperlink"/>
            <w:rFonts w:ascii="Times New Roman" w:hAnsi="Times New Roman" w:cs="Times New Roman"/>
            <w:lang w:val="lt-LT"/>
          </w:rPr>
          <w:t>https://www.e-tar.lt/portal/lt/legalAct/b4eee7d0e2f711ef84c3a3cb4f439b27</w:t>
        </w:r>
      </w:hyperlink>
      <w:r w:rsidR="00DA466F" w:rsidRPr="00D846C6">
        <w:rPr>
          <w:rFonts w:ascii="Times New Roman" w:hAnsi="Times New Roman" w:cs="Times New Roman"/>
          <w:lang w:val="lt-LT"/>
        </w:rPr>
        <w:t>)</w:t>
      </w:r>
      <w:r w:rsidRPr="00D846C6">
        <w:rPr>
          <w:rFonts w:ascii="Times New Roman" w:hAnsi="Times New Roman" w:cs="Times New Roman"/>
          <w:lang w:val="lt-LT"/>
        </w:rPr>
        <w:t xml:space="preserve">. </w:t>
      </w:r>
    </w:p>
    <w:p w14:paraId="692EA97B" w14:textId="77777777" w:rsidR="00322BBB" w:rsidRPr="00D846C6" w:rsidRDefault="00322BBB" w:rsidP="00DE4B6D">
      <w:pPr>
        <w:shd w:val="clear" w:color="auto" w:fill="FFFFFF"/>
        <w:spacing w:line="276" w:lineRule="auto"/>
        <w:ind w:right="-1"/>
        <w:jc w:val="both"/>
        <w:rPr>
          <w:rFonts w:ascii="Times New Roman" w:hAnsi="Times New Roman" w:cs="Times New Roman"/>
          <w:lang w:val="lt-LT"/>
        </w:rPr>
      </w:pPr>
    </w:p>
    <w:p w14:paraId="3E28BEC2" w14:textId="77777777" w:rsidR="00322BBB" w:rsidRPr="00D846C6" w:rsidRDefault="00322BBB" w:rsidP="00716A3C">
      <w:pPr>
        <w:shd w:val="clear" w:color="auto" w:fill="FFFFFF"/>
        <w:spacing w:line="276" w:lineRule="auto"/>
        <w:ind w:right="-1" w:firstLine="720"/>
        <w:jc w:val="both"/>
        <w:rPr>
          <w:rFonts w:ascii="Times New Roman" w:hAnsi="Times New Roman" w:cs="Times New Roman"/>
          <w:b/>
          <w:bCs/>
          <w:lang w:val="lt-LT"/>
        </w:rPr>
      </w:pPr>
      <w:r w:rsidRPr="00D846C6">
        <w:rPr>
          <w:rFonts w:ascii="Times New Roman" w:hAnsi="Times New Roman" w:cs="Times New Roman"/>
          <w:b/>
          <w:bCs/>
          <w:lang w:val="lt-LT"/>
        </w:rPr>
        <w:t>Projektų įgyvendinimo planų teikimas:</w:t>
      </w:r>
    </w:p>
    <w:p w14:paraId="6ACB6A83" w14:textId="10C8FC82" w:rsidR="000E0BFC" w:rsidRPr="00D846C6" w:rsidRDefault="000E0BFC" w:rsidP="00716A3C">
      <w:pPr>
        <w:pStyle w:val="ListParagraph"/>
        <w:widowControl w:val="0"/>
        <w:numPr>
          <w:ilvl w:val="0"/>
          <w:numId w:val="13"/>
        </w:numPr>
        <w:tabs>
          <w:tab w:val="left" w:pos="993"/>
        </w:tabs>
        <w:spacing w:line="276" w:lineRule="auto"/>
        <w:ind w:left="0" w:firstLine="851"/>
        <w:jc w:val="both"/>
        <w:rPr>
          <w:rFonts w:ascii="Times New Roman" w:hAnsi="Times New Roman" w:cs="Times New Roman"/>
          <w:lang w:val="lt-LT"/>
        </w:rPr>
      </w:pPr>
      <w:r w:rsidRPr="00D846C6">
        <w:rPr>
          <w:rFonts w:ascii="Times New Roman" w:hAnsi="Times New Roman" w:cs="Times New Roman"/>
          <w:lang w:val="lt-LT"/>
        </w:rPr>
        <w:t>Pareiškėjai užpildo projekto įgyvendinimo planą finansavimo lėšoms gauti. Projekto įgyvendinimo plano formą galima rasti Taisyklių 1 priede (</w:t>
      </w:r>
      <w:hyperlink r:id="rId12" w:history="1">
        <w:r w:rsidRPr="00D846C6">
          <w:rPr>
            <w:rStyle w:val="Hyperlink"/>
            <w:rFonts w:ascii="Times New Roman" w:hAnsi="Times New Roman" w:cs="Times New Roman"/>
            <w:color w:val="2E74B5" w:themeColor="accent5" w:themeShade="BF"/>
            <w:lang w:val="lt-LT"/>
          </w:rPr>
          <w:t>https://e-tar.lt/portal/lt/legalAct/0c46a380fbae11ec8fa7d02a65c371ad</w:t>
        </w:r>
      </w:hyperlink>
      <w:r w:rsidRPr="00D846C6">
        <w:rPr>
          <w:rFonts w:ascii="Times New Roman" w:hAnsi="Times New Roman" w:cs="Times New Roman"/>
          <w:u w:val="single"/>
          <w:lang w:val="lt-LT"/>
        </w:rPr>
        <w:t>)</w:t>
      </w:r>
      <w:r w:rsidRPr="00D846C6">
        <w:rPr>
          <w:rFonts w:ascii="Times New Roman" w:hAnsi="Times New Roman" w:cs="Times New Roman"/>
          <w:lang w:val="lt-LT"/>
        </w:rPr>
        <w:t xml:space="preserve">. Projektų įgyvendinimo planai turi būti pateikti </w:t>
      </w:r>
      <w:r w:rsidRPr="00D846C6">
        <w:rPr>
          <w:rFonts w:ascii="Times New Roman" w:hAnsi="Times New Roman" w:cs="Times New Roman"/>
          <w:b/>
          <w:lang w:val="lt-LT"/>
        </w:rPr>
        <w:t>per VSFSVVP IS.</w:t>
      </w:r>
      <w:r w:rsidRPr="00D846C6">
        <w:rPr>
          <w:rFonts w:ascii="Times New Roman" w:hAnsi="Times New Roman" w:cs="Times New Roman"/>
          <w:lang w:val="lt-LT"/>
        </w:rPr>
        <w:t xml:space="preserve"> </w:t>
      </w:r>
      <w:r w:rsidRPr="00D846C6">
        <w:rPr>
          <w:rFonts w:ascii="Times New Roman" w:hAnsi="Times New Roman" w:cs="Times New Roman"/>
          <w:bCs/>
          <w:lang w:val="lt-LT"/>
        </w:rPr>
        <w:t>Jei VSFSVVP IS funkcinės galimybės laikinai neužtikrinamos, projekto įgyvendinimo planas gali būti pateiktas kaip elektroninis dokumentas, pasirašytas saugiu el. parašu.</w:t>
      </w:r>
      <w:r w:rsidRPr="00D846C6">
        <w:rPr>
          <w:rFonts w:ascii="Times New Roman" w:hAnsi="Times New Roman" w:cs="Times New Roman"/>
          <w:b/>
          <w:lang w:val="lt-LT"/>
        </w:rPr>
        <w:t xml:space="preserve"> </w:t>
      </w:r>
      <w:r w:rsidRPr="00D846C6">
        <w:rPr>
          <w:rFonts w:ascii="Times New Roman" w:hAnsi="Times New Roman" w:cs="Times New Roman"/>
          <w:lang w:val="lt-LT"/>
        </w:rPr>
        <w:t xml:space="preserve">Tuomet užpildyti projektų įgyvendinimo planai turi būti teikiami VšĮ Centrinei projektų valdymo agentūrai (toliau – tarpinė institucija) kaip elektroninis dokumentas – pasirašytas saugiu elektroniniu parašu (toliau – el. parašas). El. parašu pasirašytas projekto įgyvendinimo planas teikiamas el. paštu </w:t>
      </w:r>
      <w:hyperlink r:id="rId13" w:history="1">
        <w:r w:rsidRPr="00D846C6">
          <w:rPr>
            <w:rStyle w:val="Hyperlink"/>
            <w:rFonts w:ascii="Times New Roman" w:hAnsi="Times New Roman" w:cs="Times New Roman"/>
            <w:color w:val="auto"/>
            <w:lang w:val="lt-LT"/>
          </w:rPr>
          <w:t>info@cpva.lt</w:t>
        </w:r>
      </w:hyperlink>
      <w:r w:rsidRPr="00D846C6">
        <w:rPr>
          <w:rFonts w:ascii="Times New Roman" w:hAnsi="Times New Roman" w:cs="Times New Roman"/>
          <w:lang w:val="lt-LT"/>
        </w:rPr>
        <w:t xml:space="preserve"> kartu su el. parašu pasirašytu lydraščiu, kuriame turi būti nurodomas kvietimo numeris bei projekto pavadinimas, dėl kurio teikiamas projekto įgyvendinimo planas. Atstačius VSFSVVP IS funkcionalumus, pareiškėjas per 5 darbo dienas turi suvesti projekto įgyvendinimo plano duomenis į VSFSVVP IS. Pasibaigus kvietime nustatytam projektų įgyvendinimo planų pateikimo terminui projektų įgyvendinimo planai nepriimami.</w:t>
      </w:r>
    </w:p>
    <w:p w14:paraId="18C21915" w14:textId="77777777" w:rsidR="000E0BFC" w:rsidRPr="00D846C6" w:rsidRDefault="000E0BFC" w:rsidP="00716A3C">
      <w:pPr>
        <w:pStyle w:val="ListParagraph"/>
        <w:widowControl w:val="0"/>
        <w:numPr>
          <w:ilvl w:val="0"/>
          <w:numId w:val="13"/>
        </w:numPr>
        <w:spacing w:line="276" w:lineRule="auto"/>
        <w:ind w:left="0" w:firstLine="851"/>
        <w:jc w:val="both"/>
        <w:rPr>
          <w:rFonts w:ascii="Times New Roman" w:eastAsia="Calibri" w:hAnsi="Times New Roman" w:cs="Times New Roman"/>
          <w:b/>
          <w:bCs/>
          <w:lang w:val="lt-LT"/>
        </w:rPr>
      </w:pPr>
      <w:r w:rsidRPr="00D846C6">
        <w:rPr>
          <w:rFonts w:ascii="Times New Roman" w:eastAsia="Calibri" w:hAnsi="Times New Roman" w:cs="Times New Roman"/>
          <w:lang w:val="lt-LT"/>
        </w:rPr>
        <w:t>Tuo atveju</w:t>
      </w:r>
      <w:r w:rsidRPr="00D846C6">
        <w:rPr>
          <w:rFonts w:ascii="Times New Roman" w:hAnsi="Times New Roman" w:cs="Times New Roman"/>
          <w:lang w:val="lt-LT"/>
        </w:rPr>
        <w:t xml:space="preserve">, kai projektų įgyvendinimo planų </w:t>
      </w:r>
      <w:r w:rsidRPr="00D846C6">
        <w:rPr>
          <w:rFonts w:ascii="Times New Roman" w:eastAsia="Calibri" w:hAnsi="Times New Roman" w:cs="Times New Roman"/>
          <w:lang w:val="lt-LT"/>
        </w:rPr>
        <w:t xml:space="preserve">pirkimai vykdomi vadovaujantis Lietuvos Respublikos viešųjų pirkimų, atliekamų gynybos ir saugumo srityje, įstatymu ir Lietuvos Respublikos Vyriausybės 2015 m. kovo 18 d. nutarimu Nr. 282 „Dėl Pirkimų, susijusių su žvalgybinio pobūdžio veikla, tvarkos aprašo patvirtinimo“ (toliau – pirkimai vykdomi saugumo srityje) </w:t>
      </w:r>
      <w:r w:rsidRPr="00D846C6">
        <w:rPr>
          <w:rFonts w:ascii="Times New Roman" w:eastAsia="Calibri" w:hAnsi="Times New Roman" w:cs="Times New Roman"/>
          <w:b/>
          <w:bCs/>
          <w:lang w:val="lt-LT"/>
        </w:rPr>
        <w:t xml:space="preserve">ir visi dokumentai ar jų dalis yra su įslaptinta informacija, žymima: </w:t>
      </w:r>
    </w:p>
    <w:p w14:paraId="6948E6E9" w14:textId="77777777" w:rsidR="000E0BFC" w:rsidRPr="00D846C6" w:rsidRDefault="000E0BFC" w:rsidP="00716A3C">
      <w:pPr>
        <w:pStyle w:val="ListParagraph"/>
        <w:widowControl w:val="0"/>
        <w:numPr>
          <w:ilvl w:val="1"/>
          <w:numId w:val="13"/>
        </w:numPr>
        <w:spacing w:line="276" w:lineRule="auto"/>
        <w:ind w:left="0" w:firstLine="851"/>
        <w:jc w:val="both"/>
        <w:rPr>
          <w:rFonts w:ascii="Times New Roman" w:eastAsia="Calibri" w:hAnsi="Times New Roman" w:cs="Times New Roman"/>
          <w:b/>
          <w:lang w:val="lt-LT"/>
        </w:rPr>
      </w:pPr>
      <w:r w:rsidRPr="00D846C6">
        <w:rPr>
          <w:rFonts w:ascii="Times New Roman" w:eastAsia="Calibri" w:hAnsi="Times New Roman" w:cs="Times New Roman"/>
          <w:lang w:val="lt-LT"/>
        </w:rPr>
        <w:t>slaptumo žyma „Riboto naudojimo“ projektų įgyvenimo planų</w:t>
      </w:r>
      <w:r w:rsidRPr="00D846C6">
        <w:rPr>
          <w:rFonts w:ascii="Times New Roman" w:eastAsia="Calibri" w:hAnsi="Times New Roman" w:cs="Times New Roman"/>
          <w:b/>
          <w:bCs/>
          <w:lang w:val="lt-LT"/>
        </w:rPr>
        <w:t xml:space="preserve"> teikimo vieta: </w:t>
      </w:r>
      <w:r w:rsidRPr="00D846C6">
        <w:rPr>
          <w:rFonts w:ascii="Times New Roman" w:eastAsia="Calibri" w:hAnsi="Times New Roman" w:cs="Times New Roman"/>
          <w:b/>
          <w:lang w:val="lt-LT"/>
        </w:rPr>
        <w:t>S. Konarskio g. 13, Vilnius. Prieš teikiant dokumentus su informacija „Ribotas naudojimas“, iš anksto prašome informuoti apie tai tel. +370 657 92713.</w:t>
      </w:r>
    </w:p>
    <w:p w14:paraId="2CCF5FE6" w14:textId="1956CF3C" w:rsidR="000E0BFC" w:rsidRPr="00D846C6" w:rsidRDefault="000E0BFC" w:rsidP="00716A3C">
      <w:pPr>
        <w:pStyle w:val="ListParagraph"/>
        <w:widowControl w:val="0"/>
        <w:numPr>
          <w:ilvl w:val="1"/>
          <w:numId w:val="13"/>
        </w:numPr>
        <w:spacing w:line="276" w:lineRule="auto"/>
        <w:ind w:left="0" w:firstLine="851"/>
        <w:jc w:val="both"/>
        <w:rPr>
          <w:rFonts w:ascii="Times New Roman" w:eastAsia="Calibri" w:hAnsi="Times New Roman" w:cs="Times New Roman"/>
          <w:b/>
          <w:lang w:val="lt-LT"/>
        </w:rPr>
      </w:pPr>
      <w:r w:rsidRPr="00D846C6">
        <w:rPr>
          <w:rFonts w:ascii="Times New Roman" w:eastAsia="Calibri" w:hAnsi="Times New Roman" w:cs="Times New Roman"/>
          <w:bCs/>
          <w:lang w:val="lt-LT"/>
        </w:rPr>
        <w:t xml:space="preserve">slaptumo žyma „Konfidencialiai“, „Slaptai“, projektų įgyvendinimo planų teikimo vieta: </w:t>
      </w:r>
      <w:r w:rsidRPr="00D846C6">
        <w:rPr>
          <w:rFonts w:ascii="Times New Roman" w:eastAsia="Calibri" w:hAnsi="Times New Roman" w:cs="Times New Roman"/>
          <w:b/>
          <w:lang w:val="lt-LT"/>
        </w:rPr>
        <w:t>Šventaragio g. 2, Vilnius</w:t>
      </w:r>
      <w:r w:rsidRPr="00D846C6">
        <w:rPr>
          <w:rFonts w:ascii="Times New Roman" w:eastAsia="Calibri" w:hAnsi="Times New Roman" w:cs="Times New Roman"/>
          <w:bCs/>
          <w:lang w:val="lt-LT"/>
        </w:rPr>
        <w:t xml:space="preserve">, arba Lietuvos Respublikos vidaus reikalų ministerijai, kaip Vadovaujančiajai institucijai, per įslaptintos informacijos ryšių informacinę sistemą. </w:t>
      </w:r>
    </w:p>
    <w:p w14:paraId="2A9EB992" w14:textId="77777777" w:rsidR="000E0BFC" w:rsidRPr="00D846C6" w:rsidRDefault="000E0BFC" w:rsidP="00716A3C">
      <w:pPr>
        <w:pStyle w:val="ListParagraph"/>
        <w:widowControl w:val="0"/>
        <w:numPr>
          <w:ilvl w:val="1"/>
          <w:numId w:val="13"/>
        </w:numPr>
        <w:spacing w:line="276" w:lineRule="auto"/>
        <w:ind w:left="0" w:firstLine="851"/>
        <w:jc w:val="both"/>
        <w:rPr>
          <w:rFonts w:ascii="Times New Roman" w:eastAsia="Calibri" w:hAnsi="Times New Roman" w:cs="Times New Roman"/>
          <w:b/>
          <w:lang w:val="lt-LT"/>
        </w:rPr>
      </w:pPr>
      <w:r w:rsidRPr="00D846C6">
        <w:rPr>
          <w:rFonts w:ascii="Times New Roman" w:eastAsia="Calibri" w:hAnsi="Times New Roman" w:cs="Times New Roman"/>
          <w:b/>
          <w:lang w:val="lt-LT"/>
        </w:rPr>
        <w:t>Projektų, kurių</w:t>
      </w:r>
      <w:r w:rsidRPr="00D846C6">
        <w:rPr>
          <w:rFonts w:ascii="Times New Roman" w:eastAsia="Calibri" w:hAnsi="Times New Roman" w:cs="Times New Roman"/>
          <w:bCs/>
          <w:lang w:val="lt-LT"/>
        </w:rPr>
        <w:t xml:space="preserve"> pirkimai vykdomi saugumo srityje ir visuose dokumentuose ar jų dalyje yra</w:t>
      </w:r>
      <w:r w:rsidRPr="00D846C6">
        <w:rPr>
          <w:rFonts w:ascii="Times New Roman" w:eastAsia="Calibri" w:hAnsi="Times New Roman" w:cs="Times New Roman"/>
          <w:b/>
          <w:lang w:val="lt-LT"/>
        </w:rPr>
        <w:t xml:space="preserve"> informacija žymima slaptumo žymomis</w:t>
      </w:r>
      <w:r w:rsidRPr="00D846C6">
        <w:rPr>
          <w:rFonts w:ascii="Times New Roman" w:eastAsia="Calibri" w:hAnsi="Times New Roman" w:cs="Times New Roman"/>
          <w:bCs/>
          <w:lang w:val="lt-LT"/>
        </w:rPr>
        <w:t xml:space="preserve">, dokumentai turi būti teikiami </w:t>
      </w:r>
      <w:r w:rsidRPr="00D846C6">
        <w:rPr>
          <w:rFonts w:ascii="Times New Roman" w:eastAsia="Calibri" w:hAnsi="Times New Roman" w:cs="Times New Roman"/>
          <w:b/>
          <w:lang w:val="lt-LT"/>
        </w:rPr>
        <w:t xml:space="preserve">Gairių 11 p.  nustatyta tvarka. </w:t>
      </w:r>
    </w:p>
    <w:p w14:paraId="2641E6AA" w14:textId="77777777" w:rsidR="000E0BFC" w:rsidRPr="00D846C6" w:rsidRDefault="000E0BFC" w:rsidP="00716A3C">
      <w:pPr>
        <w:pStyle w:val="ListParagraph"/>
        <w:widowControl w:val="0"/>
        <w:numPr>
          <w:ilvl w:val="0"/>
          <w:numId w:val="13"/>
        </w:numPr>
        <w:tabs>
          <w:tab w:val="left" w:pos="993"/>
        </w:tabs>
        <w:spacing w:line="276" w:lineRule="auto"/>
        <w:ind w:left="0" w:firstLine="851"/>
        <w:jc w:val="both"/>
        <w:rPr>
          <w:rFonts w:ascii="Times New Roman" w:hAnsi="Times New Roman" w:cs="Times New Roman"/>
          <w:lang w:val="lt-LT"/>
        </w:rPr>
      </w:pPr>
      <w:r w:rsidRPr="00D846C6">
        <w:rPr>
          <w:rFonts w:ascii="Times New Roman" w:eastAsia="Calibri" w:hAnsi="Times New Roman" w:cs="Times New Roman"/>
          <w:lang w:val="lt-LT"/>
        </w:rPr>
        <w:t>Kitais būdais išsiųsti arba po galutinio projektų įgyvendinimo planų pateikimo termino pateikti projektų įgyvendinimo planai nebus nagrinėjami ir bus grąžinami pareiškėjui. Už projektų įgyvendinimo planų pateikimą laiku atsako pareiškėjas.</w:t>
      </w:r>
      <w:r w:rsidRPr="00D846C6">
        <w:rPr>
          <w:rFonts w:ascii="Times New Roman" w:hAnsi="Times New Roman" w:cs="Times New Roman"/>
          <w:lang w:val="lt-LT"/>
        </w:rPr>
        <w:t xml:space="preserve">      </w:t>
      </w:r>
    </w:p>
    <w:p w14:paraId="493ACC51" w14:textId="77777777" w:rsidR="000E0BFC" w:rsidRPr="00D846C6" w:rsidRDefault="000E0BFC" w:rsidP="00716A3C">
      <w:pPr>
        <w:pStyle w:val="ListParagraph"/>
        <w:widowControl w:val="0"/>
        <w:numPr>
          <w:ilvl w:val="0"/>
          <w:numId w:val="13"/>
        </w:numPr>
        <w:tabs>
          <w:tab w:val="left" w:pos="993"/>
        </w:tabs>
        <w:spacing w:line="276" w:lineRule="auto"/>
        <w:ind w:left="0" w:firstLine="851"/>
        <w:jc w:val="both"/>
        <w:rPr>
          <w:rFonts w:ascii="Times New Roman" w:hAnsi="Times New Roman" w:cs="Times New Roman"/>
          <w:lang w:val="lt-LT"/>
        </w:rPr>
      </w:pPr>
      <w:r w:rsidRPr="00D846C6">
        <w:rPr>
          <w:rFonts w:ascii="Times New Roman" w:hAnsi="Times New Roman" w:cs="Times New Roman"/>
          <w:lang w:val="lt-LT"/>
        </w:rPr>
        <w:t xml:space="preserve">Pareiškėjas raštu ir (ar) žodžiu gali kreiptis į tarpinę instituciją su klausimais dėl projekto įgyvendinimo plano formos pildymo. Tarpinė institucija pagal kompetenciją teikia informaciją ir konsultacijas projektų pareiškėjams dėl pildomų projektų įgyvendinimo planų turinio, projektų reikalavimų ir finansavimo sąlygų. </w:t>
      </w:r>
    </w:p>
    <w:p w14:paraId="6FBD20FB" w14:textId="77777777" w:rsidR="000E0BFC" w:rsidRPr="00D846C6" w:rsidRDefault="000E0BFC" w:rsidP="00716A3C">
      <w:pPr>
        <w:pStyle w:val="ListParagraph"/>
        <w:widowControl w:val="0"/>
        <w:numPr>
          <w:ilvl w:val="0"/>
          <w:numId w:val="13"/>
        </w:numPr>
        <w:tabs>
          <w:tab w:val="left" w:pos="993"/>
        </w:tabs>
        <w:spacing w:line="276" w:lineRule="auto"/>
        <w:ind w:left="0" w:firstLine="851"/>
        <w:jc w:val="both"/>
        <w:rPr>
          <w:rFonts w:ascii="Times New Roman" w:hAnsi="Times New Roman" w:cs="Times New Roman"/>
          <w:lang w:val="lt-LT"/>
        </w:rPr>
      </w:pPr>
      <w:r w:rsidRPr="00D846C6">
        <w:rPr>
          <w:rFonts w:ascii="Times New Roman" w:hAnsi="Times New Roman" w:cs="Times New Roman"/>
          <w:lang w:val="lt-LT"/>
        </w:rPr>
        <w:t xml:space="preserve">Projekto įgyvendinimo planas gali būti teikiamas kartu su partneriais. Su visais projekto partneriais gali būti sudaroma viena bendradarbiavimo sutartis arba atskiros bendradarbiavimo sutartys su kiekvienu ar keliais partneriais. Tokiu atveju prie projekto įgyvendinimo plano pridedama bendradarbiavimo sutartis arba jos projektas, kurioje turi būti nustatytos pareiškėjo ir partnerių teisės, pareigos ir atsakomybė kartu įgyvendinant projektą. Jei bendradarbiavimo sutartis ar jos projektas nepateikiama kartu su projekto įgyvendinimo planu, ji turi būti pateikta ne vėliau kaip iki projekto sutarties pasirašymo. Projekto partneriui taikomos taisyklės yra </w:t>
      </w:r>
      <w:r w:rsidRPr="00D846C6">
        <w:rPr>
          <w:rFonts w:ascii="Times New Roman" w:hAnsi="Times New Roman" w:cs="Times New Roman"/>
          <w:i/>
          <w:iCs/>
          <w:lang w:val="lt-LT"/>
        </w:rPr>
        <w:t>mutatis mutandis</w:t>
      </w:r>
      <w:r w:rsidRPr="00D846C6">
        <w:rPr>
          <w:rFonts w:ascii="Times New Roman" w:hAnsi="Times New Roman" w:cs="Times New Roman"/>
          <w:lang w:val="lt-LT"/>
        </w:rPr>
        <w:t>, kaip ir projekto vykdytojui.</w:t>
      </w:r>
    </w:p>
    <w:p w14:paraId="02233AC6" w14:textId="77777777" w:rsidR="00354E3A" w:rsidRPr="00D846C6" w:rsidRDefault="00354E3A" w:rsidP="00716A3C">
      <w:pPr>
        <w:shd w:val="clear" w:color="auto" w:fill="FFFFFF"/>
        <w:spacing w:line="276" w:lineRule="auto"/>
        <w:ind w:right="-1"/>
        <w:jc w:val="both"/>
        <w:rPr>
          <w:rFonts w:ascii="Times New Roman" w:hAnsi="Times New Roman" w:cs="Times New Roman"/>
          <w:lang w:val="lt-LT"/>
        </w:rPr>
      </w:pPr>
    </w:p>
    <w:p w14:paraId="4E0B7DDB" w14:textId="77777777" w:rsidR="00322BBB" w:rsidRPr="00D846C6" w:rsidRDefault="00322BBB" w:rsidP="00716A3C">
      <w:pPr>
        <w:shd w:val="clear" w:color="auto" w:fill="FFFFFF"/>
        <w:spacing w:line="276" w:lineRule="auto"/>
        <w:ind w:right="-1" w:firstLine="720"/>
        <w:jc w:val="both"/>
        <w:rPr>
          <w:rFonts w:ascii="Times New Roman" w:hAnsi="Times New Roman" w:cs="Times New Roman"/>
          <w:b/>
          <w:bCs/>
          <w:lang w:val="lt-LT"/>
        </w:rPr>
      </w:pPr>
      <w:r w:rsidRPr="00D846C6">
        <w:rPr>
          <w:rFonts w:ascii="Times New Roman" w:hAnsi="Times New Roman" w:cs="Times New Roman"/>
          <w:b/>
          <w:bCs/>
          <w:lang w:val="lt-LT"/>
        </w:rPr>
        <w:t>Projektų bendrieji atrankos kriterijai:</w:t>
      </w:r>
    </w:p>
    <w:p w14:paraId="3151F5E7" w14:textId="729EEB2B" w:rsidR="007453EF" w:rsidRPr="00D846C6" w:rsidRDefault="007453EF" w:rsidP="007453EF">
      <w:pPr>
        <w:shd w:val="clear" w:color="auto" w:fill="FFFFFF"/>
        <w:spacing w:line="276" w:lineRule="auto"/>
        <w:ind w:right="-1" w:firstLine="709"/>
        <w:jc w:val="both"/>
        <w:rPr>
          <w:rFonts w:ascii="Times New Roman" w:hAnsi="Times New Roman" w:cs="Times New Roman"/>
          <w:lang w:val="lt-LT"/>
        </w:rPr>
      </w:pPr>
      <w:r w:rsidRPr="00D846C6">
        <w:rPr>
          <w:rFonts w:ascii="Times New Roman" w:hAnsi="Times New Roman" w:cs="Times New Roman"/>
          <w:lang w:val="lt-LT"/>
        </w:rPr>
        <w:t>1. projektas atitinka Vidaus saugumo fondo (toliau – VSF) 2021–2027 m. programą (toliau – Programa) ir įgyvendina vieną iš Programos konkrečių tikslų, taip pat prisideda prie nacionalinės plėtros programos uždavinių ir priemonės siekiamų rezultatų įgyvendinimo;</w:t>
      </w:r>
    </w:p>
    <w:p w14:paraId="305370E4" w14:textId="77777777" w:rsidR="007453EF" w:rsidRPr="00D846C6" w:rsidRDefault="007453EF" w:rsidP="007453EF">
      <w:pPr>
        <w:shd w:val="clear" w:color="auto" w:fill="FFFFFF"/>
        <w:spacing w:line="276" w:lineRule="auto"/>
        <w:ind w:right="-1" w:firstLine="709"/>
        <w:jc w:val="both"/>
        <w:rPr>
          <w:rFonts w:ascii="Times New Roman" w:hAnsi="Times New Roman" w:cs="Times New Roman"/>
          <w:lang w:val="lt-LT"/>
        </w:rPr>
      </w:pPr>
      <w:r w:rsidRPr="00D846C6">
        <w:rPr>
          <w:rFonts w:ascii="Times New Roman" w:hAnsi="Times New Roman" w:cs="Times New Roman"/>
          <w:lang w:val="lt-LT"/>
        </w:rPr>
        <w:lastRenderedPageBreak/>
        <w:t>2.  įgyvendinant projektą, bus užtikrintas efektyvus lėšų panaudojimas, siekiant projekto tikslo (-ų);</w:t>
      </w:r>
    </w:p>
    <w:p w14:paraId="0C1EA9BB" w14:textId="77777777" w:rsidR="007453EF" w:rsidRPr="00D846C6" w:rsidRDefault="007453EF" w:rsidP="007453EF">
      <w:pPr>
        <w:shd w:val="clear" w:color="auto" w:fill="FFFFFF"/>
        <w:spacing w:line="276" w:lineRule="auto"/>
        <w:ind w:right="-1" w:firstLine="709"/>
        <w:jc w:val="both"/>
        <w:rPr>
          <w:rFonts w:ascii="Times New Roman" w:hAnsi="Times New Roman" w:cs="Times New Roman"/>
          <w:lang w:val="lt-LT"/>
        </w:rPr>
      </w:pPr>
      <w:r w:rsidRPr="00D846C6">
        <w:rPr>
          <w:rFonts w:ascii="Times New Roman" w:hAnsi="Times New Roman" w:cs="Times New Roman"/>
          <w:lang w:val="lt-LT"/>
        </w:rPr>
        <w:t>3.  projektu siekiama aiškių, realių ir pamatuojamų rezultatų;</w:t>
      </w:r>
    </w:p>
    <w:p w14:paraId="0F6228AE" w14:textId="77777777" w:rsidR="007453EF" w:rsidRPr="00D846C6" w:rsidRDefault="007453EF" w:rsidP="007453EF">
      <w:pPr>
        <w:shd w:val="clear" w:color="auto" w:fill="FFFFFF"/>
        <w:spacing w:line="276" w:lineRule="auto"/>
        <w:ind w:right="-1" w:firstLine="709"/>
        <w:jc w:val="both"/>
        <w:rPr>
          <w:rFonts w:ascii="Times New Roman" w:hAnsi="Times New Roman" w:cs="Times New Roman"/>
          <w:lang w:val="lt-LT"/>
        </w:rPr>
      </w:pPr>
      <w:r w:rsidRPr="00D846C6">
        <w:rPr>
          <w:rFonts w:ascii="Times New Roman" w:hAnsi="Times New Roman" w:cs="Times New Roman"/>
          <w:lang w:val="lt-LT"/>
        </w:rPr>
        <w:t>4. pareiškėjas organizaciniu ir finansiniu požiūriu yra pajėgus tinkamai ir laiku įgyvendinti projektą, taip pat užtikrinti projekto rezultatų tęstinumą;</w:t>
      </w:r>
    </w:p>
    <w:p w14:paraId="0FD73650" w14:textId="43BF4219" w:rsidR="00322BBB" w:rsidRPr="00D846C6" w:rsidRDefault="007453EF" w:rsidP="007453EF">
      <w:pPr>
        <w:shd w:val="clear" w:color="auto" w:fill="FFFFFF"/>
        <w:spacing w:line="276" w:lineRule="auto"/>
        <w:ind w:right="-1" w:firstLine="709"/>
        <w:jc w:val="both"/>
        <w:rPr>
          <w:rFonts w:ascii="Times New Roman" w:hAnsi="Times New Roman" w:cs="Times New Roman"/>
          <w:lang w:val="lt-LT"/>
        </w:rPr>
      </w:pPr>
      <w:r w:rsidRPr="00D846C6">
        <w:rPr>
          <w:rFonts w:ascii="Times New Roman" w:hAnsi="Times New Roman" w:cs="Times New Roman"/>
          <w:lang w:val="lt-LT"/>
        </w:rPr>
        <w:t>5. projektas neturi neigiamo poveikio horizontaliesiems principams, nurodytiems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BNR), 9 straipsnyje ir 2021–2030 metų nacionalinio pažangos plano, patvirtinto Lietuvos Respublikos Vyriausybės 2020 m. rugsėjo 9 d. nutarimu Nr. 998 „Dėl 2021–2030 metų nacionalinio pažangos plano patvirtinimo“, III skyriuje.</w:t>
      </w:r>
    </w:p>
    <w:p w14:paraId="6082CB25" w14:textId="77777777" w:rsidR="002B4709" w:rsidRPr="00D846C6" w:rsidRDefault="002B4709" w:rsidP="007453EF">
      <w:pPr>
        <w:shd w:val="clear" w:color="auto" w:fill="FFFFFF"/>
        <w:spacing w:line="276" w:lineRule="auto"/>
        <w:ind w:right="-1" w:firstLine="709"/>
        <w:jc w:val="both"/>
        <w:rPr>
          <w:rFonts w:ascii="Times New Roman" w:hAnsi="Times New Roman" w:cs="Times New Roman"/>
          <w:lang w:val="lt-LT"/>
        </w:rPr>
      </w:pPr>
    </w:p>
    <w:p w14:paraId="4E4B5488" w14:textId="77777777" w:rsidR="00322BBB" w:rsidRPr="00D846C6" w:rsidRDefault="00322BBB" w:rsidP="00D51EFD">
      <w:pPr>
        <w:shd w:val="clear" w:color="auto" w:fill="FFFFFF"/>
        <w:spacing w:line="276" w:lineRule="auto"/>
        <w:ind w:right="-1" w:firstLine="709"/>
        <w:jc w:val="both"/>
        <w:rPr>
          <w:rFonts w:ascii="Times New Roman" w:hAnsi="Times New Roman" w:cs="Times New Roman"/>
          <w:b/>
          <w:bCs/>
          <w:lang w:val="lt-LT"/>
        </w:rPr>
      </w:pPr>
      <w:r w:rsidRPr="00D846C6">
        <w:rPr>
          <w:rFonts w:ascii="Times New Roman" w:hAnsi="Times New Roman" w:cs="Times New Roman"/>
          <w:b/>
          <w:bCs/>
          <w:lang w:val="lt-LT"/>
        </w:rPr>
        <w:t>Tinkamomis finansuoti išlaidomis laikoma:</w:t>
      </w:r>
    </w:p>
    <w:p w14:paraId="1A90FFCC" w14:textId="77777777" w:rsidR="003B0113" w:rsidRPr="00D846C6" w:rsidRDefault="00322BBB" w:rsidP="003B0113">
      <w:pPr>
        <w:shd w:val="clear" w:color="auto" w:fill="FFFFFF"/>
        <w:spacing w:line="276" w:lineRule="auto"/>
        <w:ind w:right="-1" w:firstLine="709"/>
        <w:jc w:val="both"/>
        <w:rPr>
          <w:rFonts w:ascii="Times New Roman" w:hAnsi="Times New Roman" w:cs="Times New Roman"/>
          <w:lang w:val="lt-LT"/>
        </w:rPr>
      </w:pPr>
      <w:r w:rsidRPr="00D846C6">
        <w:rPr>
          <w:rFonts w:ascii="Times New Roman" w:hAnsi="Times New Roman" w:cs="Times New Roman"/>
          <w:lang w:val="lt-LT"/>
        </w:rPr>
        <w:t xml:space="preserve">1. </w:t>
      </w:r>
      <w:r w:rsidR="003B0113" w:rsidRPr="00D846C6">
        <w:rPr>
          <w:rFonts w:ascii="Times New Roman" w:hAnsi="Times New Roman" w:cs="Times New Roman"/>
          <w:lang w:val="lt-LT"/>
        </w:rPr>
        <w:t>išlaidos, kurios atitinka 2021 m. liepos 7 d. Europos Parlamento ir Tarybos reglamento (ES) 2021/1149, kuriuo nustatomas Vidaus saugumo fondas, finansavimo sritis ir jo tikslų taikymo sritį;</w:t>
      </w:r>
    </w:p>
    <w:p w14:paraId="47B1F34D" w14:textId="77777777" w:rsidR="003B0113" w:rsidRPr="00D846C6" w:rsidRDefault="003B0113" w:rsidP="003B0113">
      <w:pPr>
        <w:shd w:val="clear" w:color="auto" w:fill="FFFFFF"/>
        <w:spacing w:line="276" w:lineRule="auto"/>
        <w:ind w:right="-1" w:firstLine="709"/>
        <w:jc w:val="both"/>
        <w:rPr>
          <w:rFonts w:ascii="Times New Roman" w:hAnsi="Times New Roman" w:cs="Times New Roman"/>
          <w:lang w:val="lt-LT"/>
        </w:rPr>
      </w:pPr>
      <w:r w:rsidRPr="00D846C6">
        <w:rPr>
          <w:rFonts w:ascii="Times New Roman" w:hAnsi="Times New Roman" w:cs="Times New Roman"/>
          <w:lang w:val="lt-LT"/>
        </w:rPr>
        <w:t>2. išlaidos turi būti būtinos projektams įgyvendinti, t. y. prisidėti prie projekto tikslo ir rezultatų pasiekimo, ir turi būti numatytos projekto sutartyje;</w:t>
      </w:r>
    </w:p>
    <w:p w14:paraId="10CFA1AC" w14:textId="77777777" w:rsidR="003B0113" w:rsidRPr="00D846C6" w:rsidRDefault="003B0113" w:rsidP="003B0113">
      <w:pPr>
        <w:shd w:val="clear" w:color="auto" w:fill="FFFFFF"/>
        <w:spacing w:line="276" w:lineRule="auto"/>
        <w:ind w:right="-1" w:firstLine="709"/>
        <w:jc w:val="both"/>
        <w:rPr>
          <w:rFonts w:ascii="Times New Roman" w:hAnsi="Times New Roman" w:cs="Times New Roman"/>
          <w:lang w:val="lt-LT"/>
        </w:rPr>
      </w:pPr>
      <w:r w:rsidRPr="00D846C6">
        <w:rPr>
          <w:rFonts w:ascii="Times New Roman" w:hAnsi="Times New Roman" w:cs="Times New Roman"/>
          <w:lang w:val="lt-LT"/>
        </w:rPr>
        <w:t xml:space="preserve">3. išlaidos, patirtos ir apmokėtos tinkamu finansuoti laikotarpiu, t. y.: </w:t>
      </w:r>
    </w:p>
    <w:p w14:paraId="087A0F04" w14:textId="77777777" w:rsidR="003B0113" w:rsidRPr="00D846C6" w:rsidRDefault="003B0113" w:rsidP="003B0113">
      <w:pPr>
        <w:shd w:val="clear" w:color="auto" w:fill="FFFFFF"/>
        <w:spacing w:line="276" w:lineRule="auto"/>
        <w:ind w:right="-1" w:firstLine="709"/>
        <w:jc w:val="both"/>
        <w:rPr>
          <w:rFonts w:ascii="Times New Roman" w:hAnsi="Times New Roman" w:cs="Times New Roman"/>
          <w:lang w:val="lt-LT"/>
        </w:rPr>
      </w:pPr>
      <w:r w:rsidRPr="00D846C6">
        <w:rPr>
          <w:rFonts w:ascii="Times New Roman" w:hAnsi="Times New Roman" w:cs="Times New Roman"/>
          <w:lang w:val="lt-LT"/>
        </w:rPr>
        <w:t>3.1. išlaidos turi būti patirtos ir apmokėtos nuo 2021 m. sausio 1 d. iki 2029 m. gruodžio 31 d.;</w:t>
      </w:r>
    </w:p>
    <w:p w14:paraId="4D9EC386" w14:textId="77777777" w:rsidR="003B0113" w:rsidRPr="00D846C6" w:rsidRDefault="003B0113" w:rsidP="003B0113">
      <w:pPr>
        <w:shd w:val="clear" w:color="auto" w:fill="FFFFFF"/>
        <w:spacing w:line="276" w:lineRule="auto"/>
        <w:ind w:right="-1" w:firstLine="709"/>
        <w:jc w:val="both"/>
        <w:rPr>
          <w:rFonts w:ascii="Times New Roman" w:hAnsi="Times New Roman" w:cs="Times New Roman"/>
          <w:lang w:val="lt-LT"/>
        </w:rPr>
      </w:pPr>
      <w:r w:rsidRPr="00D846C6">
        <w:rPr>
          <w:rFonts w:ascii="Times New Roman" w:hAnsi="Times New Roman" w:cs="Times New Roman"/>
          <w:lang w:val="lt-LT"/>
        </w:rPr>
        <w:t xml:space="preserve">3.2. kiekvienam projektui taikomas projekto išlaidų tinkamumo finansuoti laikotarpis nustatomas projekto sutartyje; </w:t>
      </w:r>
    </w:p>
    <w:p w14:paraId="5EBFD8EC" w14:textId="77777777" w:rsidR="003B0113" w:rsidRPr="00D846C6" w:rsidRDefault="003B0113" w:rsidP="003B0113">
      <w:pPr>
        <w:shd w:val="clear" w:color="auto" w:fill="FFFFFF"/>
        <w:spacing w:line="276" w:lineRule="auto"/>
        <w:ind w:right="-1" w:firstLine="709"/>
        <w:jc w:val="both"/>
        <w:rPr>
          <w:rFonts w:ascii="Times New Roman" w:hAnsi="Times New Roman" w:cs="Times New Roman"/>
          <w:lang w:val="lt-LT"/>
        </w:rPr>
      </w:pPr>
      <w:r w:rsidRPr="00D846C6">
        <w:rPr>
          <w:rFonts w:ascii="Times New Roman" w:hAnsi="Times New Roman" w:cs="Times New Roman"/>
          <w:lang w:val="lt-LT"/>
        </w:rPr>
        <w:t>4. išlaidos, patirtos projekto vykdytojų ir (ar) partnerių;</w:t>
      </w:r>
    </w:p>
    <w:p w14:paraId="00F1CF7F" w14:textId="77777777" w:rsidR="003B0113" w:rsidRPr="00D846C6" w:rsidRDefault="003B0113" w:rsidP="003B0113">
      <w:pPr>
        <w:shd w:val="clear" w:color="auto" w:fill="FFFFFF"/>
        <w:spacing w:line="276" w:lineRule="auto"/>
        <w:ind w:right="-1" w:firstLine="709"/>
        <w:jc w:val="both"/>
        <w:rPr>
          <w:rFonts w:ascii="Times New Roman" w:hAnsi="Times New Roman" w:cs="Times New Roman"/>
          <w:lang w:val="lt-LT"/>
        </w:rPr>
      </w:pPr>
      <w:r w:rsidRPr="00D846C6">
        <w:rPr>
          <w:rFonts w:ascii="Times New Roman" w:hAnsi="Times New Roman" w:cs="Times New Roman"/>
          <w:lang w:val="lt-LT"/>
        </w:rPr>
        <w:t>5. išlaidos, kurios yra realios, t. y. faktiškai patirtos ir pagrįstos apmokėjimo įrodymo ir pagrindimo dokumentais arba pagal Programų valdymo ir finansavimo taisykles apskaičiuotos supaprastintai apmokamos išlaidos;</w:t>
      </w:r>
    </w:p>
    <w:p w14:paraId="57B1F4FB" w14:textId="77777777" w:rsidR="003B0113" w:rsidRPr="00D846C6" w:rsidRDefault="003B0113" w:rsidP="003B0113">
      <w:pPr>
        <w:shd w:val="clear" w:color="auto" w:fill="FFFFFF"/>
        <w:spacing w:line="276" w:lineRule="auto"/>
        <w:ind w:right="-1" w:firstLine="709"/>
        <w:jc w:val="both"/>
        <w:rPr>
          <w:rFonts w:ascii="Times New Roman" w:hAnsi="Times New Roman" w:cs="Times New Roman"/>
          <w:lang w:val="lt-LT"/>
        </w:rPr>
      </w:pPr>
      <w:r w:rsidRPr="00D846C6">
        <w:rPr>
          <w:rFonts w:ascii="Times New Roman" w:hAnsi="Times New Roman" w:cs="Times New Roman"/>
          <w:lang w:val="lt-LT"/>
        </w:rPr>
        <w:t>6. išlaidos, kurias įmanoma identifikuoti ir patikrinti, t. y. finansavimo lėšomis apmokamos išlaidos turi būti įtrauktos į apskaitą projekto vykdytojo sistemoje, vadovaujantis Lietuvos Respublikos teisės aktų, reglamentuojančių finansinę apskaitą, nuostatomis ir įtraukiamos į apskaitą taip, kad būtų įmanoma jas atskirti nuo kitų, t. y. su projekto įgyvendinimu nesusijusių, išlaidų;</w:t>
      </w:r>
    </w:p>
    <w:p w14:paraId="4C166A34" w14:textId="611023B7" w:rsidR="00322BBB" w:rsidRPr="00D846C6" w:rsidRDefault="003B0113" w:rsidP="003B0113">
      <w:pPr>
        <w:shd w:val="clear" w:color="auto" w:fill="FFFFFF"/>
        <w:spacing w:line="276" w:lineRule="auto"/>
        <w:ind w:right="-1" w:firstLine="709"/>
        <w:jc w:val="both"/>
        <w:rPr>
          <w:rFonts w:ascii="Times New Roman" w:hAnsi="Times New Roman" w:cs="Times New Roman"/>
          <w:lang w:val="lt-LT"/>
        </w:rPr>
      </w:pPr>
      <w:r w:rsidRPr="00D846C6">
        <w:rPr>
          <w:rFonts w:ascii="Times New Roman" w:hAnsi="Times New Roman" w:cs="Times New Roman"/>
          <w:lang w:val="lt-LT"/>
        </w:rPr>
        <w:t>7. išlaidos, kurios atitinka kitus VSF finansavimo lėšų panaudojimą reglamentuojančiuose teisės aktuose nustatytus išlaidų tinkamumo reikalavimus.</w:t>
      </w:r>
    </w:p>
    <w:p w14:paraId="794415C8" w14:textId="77777777" w:rsidR="00BD4F72" w:rsidRPr="00D846C6" w:rsidRDefault="00BD4F72" w:rsidP="003B0113">
      <w:pPr>
        <w:shd w:val="clear" w:color="auto" w:fill="FFFFFF"/>
        <w:spacing w:line="276" w:lineRule="auto"/>
        <w:ind w:right="-1" w:firstLine="709"/>
        <w:jc w:val="both"/>
        <w:rPr>
          <w:rFonts w:ascii="Times New Roman" w:hAnsi="Times New Roman" w:cs="Times New Roman"/>
          <w:lang w:val="lt-LT"/>
        </w:rPr>
      </w:pPr>
    </w:p>
    <w:p w14:paraId="12F537BE" w14:textId="77777777" w:rsidR="00322BBB" w:rsidRPr="00D846C6" w:rsidRDefault="00322BBB" w:rsidP="00312A64">
      <w:pPr>
        <w:shd w:val="clear" w:color="auto" w:fill="FFFFFF"/>
        <w:spacing w:line="276" w:lineRule="auto"/>
        <w:ind w:right="-1" w:firstLine="709"/>
        <w:jc w:val="both"/>
        <w:rPr>
          <w:rFonts w:ascii="Times New Roman" w:hAnsi="Times New Roman" w:cs="Times New Roman"/>
          <w:b/>
          <w:bCs/>
          <w:lang w:val="lt-LT"/>
        </w:rPr>
      </w:pPr>
      <w:r w:rsidRPr="00D846C6">
        <w:rPr>
          <w:rFonts w:ascii="Times New Roman" w:hAnsi="Times New Roman" w:cs="Times New Roman"/>
          <w:b/>
          <w:bCs/>
          <w:lang w:val="lt-LT"/>
        </w:rPr>
        <w:t>Netinkamomis finansuoti išlaidomis laikoma:</w:t>
      </w:r>
    </w:p>
    <w:p w14:paraId="7FC6EDC9" w14:textId="77777777" w:rsidR="00B04568" w:rsidRPr="00D846C6" w:rsidRDefault="00322BBB" w:rsidP="00B04568">
      <w:pPr>
        <w:shd w:val="clear" w:color="auto" w:fill="FFFFFF"/>
        <w:spacing w:line="276" w:lineRule="auto"/>
        <w:ind w:right="-1" w:firstLine="709"/>
        <w:jc w:val="both"/>
        <w:rPr>
          <w:rFonts w:ascii="Times New Roman" w:hAnsi="Times New Roman" w:cs="Times New Roman"/>
          <w:lang w:val="lt-LT"/>
        </w:rPr>
      </w:pPr>
      <w:r w:rsidRPr="00D846C6">
        <w:rPr>
          <w:rFonts w:ascii="Times New Roman" w:hAnsi="Times New Roman" w:cs="Times New Roman"/>
          <w:lang w:val="lt-LT"/>
        </w:rPr>
        <w:t xml:space="preserve">1. </w:t>
      </w:r>
      <w:r w:rsidR="00B04568" w:rsidRPr="00D846C6">
        <w:rPr>
          <w:rFonts w:ascii="Times New Roman" w:hAnsi="Times New Roman" w:cs="Times New Roman"/>
          <w:lang w:val="lt-LT"/>
        </w:rPr>
        <w:t>skolos palūkanos;</w:t>
      </w:r>
    </w:p>
    <w:p w14:paraId="0D9D3BBF" w14:textId="77777777" w:rsidR="00B04568" w:rsidRPr="00D846C6" w:rsidRDefault="00B04568" w:rsidP="00B04568">
      <w:pPr>
        <w:shd w:val="clear" w:color="auto" w:fill="FFFFFF"/>
        <w:spacing w:line="276" w:lineRule="auto"/>
        <w:ind w:right="-1" w:firstLine="709"/>
        <w:jc w:val="both"/>
        <w:rPr>
          <w:rFonts w:ascii="Times New Roman" w:hAnsi="Times New Roman" w:cs="Times New Roman"/>
          <w:lang w:val="lt-LT"/>
        </w:rPr>
      </w:pPr>
      <w:r w:rsidRPr="00D846C6">
        <w:rPr>
          <w:rFonts w:ascii="Times New Roman" w:hAnsi="Times New Roman" w:cs="Times New Roman"/>
          <w:lang w:val="lt-LT"/>
        </w:rPr>
        <w:t>2. pridėtinės vertės mokestis (toliau – PVM), išskyrus:</w:t>
      </w:r>
    </w:p>
    <w:p w14:paraId="6409CE73" w14:textId="77777777" w:rsidR="00B04568" w:rsidRPr="00D846C6" w:rsidRDefault="00B04568" w:rsidP="00B04568">
      <w:pPr>
        <w:shd w:val="clear" w:color="auto" w:fill="FFFFFF"/>
        <w:spacing w:line="276" w:lineRule="auto"/>
        <w:ind w:right="-1" w:firstLine="709"/>
        <w:jc w:val="both"/>
        <w:rPr>
          <w:rFonts w:ascii="Times New Roman" w:hAnsi="Times New Roman" w:cs="Times New Roman"/>
          <w:lang w:val="lt-LT"/>
        </w:rPr>
      </w:pPr>
      <w:r w:rsidRPr="00D846C6">
        <w:rPr>
          <w:rFonts w:ascii="Times New Roman" w:hAnsi="Times New Roman" w:cs="Times New Roman"/>
          <w:lang w:val="lt-LT"/>
        </w:rPr>
        <w:t>2.1. projektus, kurių bendra vertė (įskaitant PVM) yra mažesnė nei 5 000 000 eurų, ir</w:t>
      </w:r>
    </w:p>
    <w:p w14:paraId="6741F73A" w14:textId="77777777" w:rsidR="00B04568" w:rsidRPr="00D846C6" w:rsidRDefault="00B04568" w:rsidP="00B04568">
      <w:pPr>
        <w:shd w:val="clear" w:color="auto" w:fill="FFFFFF"/>
        <w:spacing w:line="276" w:lineRule="auto"/>
        <w:ind w:right="-1" w:firstLine="709"/>
        <w:jc w:val="both"/>
        <w:rPr>
          <w:rFonts w:ascii="Times New Roman" w:hAnsi="Times New Roman" w:cs="Times New Roman"/>
          <w:lang w:val="lt-LT"/>
        </w:rPr>
      </w:pPr>
      <w:r w:rsidRPr="00D846C6">
        <w:rPr>
          <w:rFonts w:ascii="Times New Roman" w:hAnsi="Times New Roman" w:cs="Times New Roman"/>
          <w:lang w:val="lt-LT"/>
        </w:rPr>
        <w:t>2.2. projektus, kurių bendra vertė (įskaitant PVM) yra ne mažesnė kaip 5 000 000 eurų, kai PVM nesusigrąžinamas pagal nacionalinius teisės aktus;</w:t>
      </w:r>
    </w:p>
    <w:p w14:paraId="68B66A06" w14:textId="77777777" w:rsidR="00B04568" w:rsidRPr="00D846C6" w:rsidRDefault="00B04568" w:rsidP="00B04568">
      <w:pPr>
        <w:shd w:val="clear" w:color="auto" w:fill="FFFFFF"/>
        <w:spacing w:line="276" w:lineRule="auto"/>
        <w:ind w:right="-1" w:firstLine="709"/>
        <w:jc w:val="both"/>
        <w:rPr>
          <w:rFonts w:ascii="Times New Roman" w:hAnsi="Times New Roman" w:cs="Times New Roman"/>
          <w:lang w:val="lt-LT"/>
        </w:rPr>
      </w:pPr>
      <w:r w:rsidRPr="00D846C6">
        <w:rPr>
          <w:rFonts w:ascii="Times New Roman" w:hAnsi="Times New Roman" w:cs="Times New Roman"/>
          <w:lang w:val="lt-LT"/>
        </w:rPr>
        <w:t>3. žemės pirkimo išlaidos;</w:t>
      </w:r>
    </w:p>
    <w:p w14:paraId="390E4EFB" w14:textId="77777777" w:rsidR="00B04568" w:rsidRPr="00D846C6" w:rsidRDefault="00B04568" w:rsidP="00B04568">
      <w:pPr>
        <w:shd w:val="clear" w:color="auto" w:fill="FFFFFF"/>
        <w:spacing w:line="276" w:lineRule="auto"/>
        <w:ind w:right="-1" w:firstLine="709"/>
        <w:jc w:val="both"/>
        <w:rPr>
          <w:rFonts w:ascii="Times New Roman" w:hAnsi="Times New Roman" w:cs="Times New Roman"/>
          <w:lang w:val="lt-LT"/>
        </w:rPr>
      </w:pPr>
      <w:r w:rsidRPr="00D846C6">
        <w:rPr>
          <w:rFonts w:ascii="Times New Roman" w:hAnsi="Times New Roman" w:cs="Times New Roman"/>
          <w:lang w:val="lt-LT"/>
        </w:rPr>
        <w:t>4. naudoto turto įsigijimo išlaidos;</w:t>
      </w:r>
    </w:p>
    <w:p w14:paraId="74F8D51D" w14:textId="77777777" w:rsidR="00B04568" w:rsidRPr="00D846C6" w:rsidRDefault="00B04568" w:rsidP="00B04568">
      <w:pPr>
        <w:shd w:val="clear" w:color="auto" w:fill="FFFFFF"/>
        <w:spacing w:line="276" w:lineRule="auto"/>
        <w:ind w:right="-1" w:firstLine="709"/>
        <w:jc w:val="both"/>
        <w:rPr>
          <w:rFonts w:ascii="Times New Roman" w:hAnsi="Times New Roman" w:cs="Times New Roman"/>
          <w:lang w:val="lt-LT"/>
        </w:rPr>
      </w:pPr>
      <w:r w:rsidRPr="00D846C6">
        <w:rPr>
          <w:rFonts w:ascii="Times New Roman" w:hAnsi="Times New Roman" w:cs="Times New Roman"/>
          <w:lang w:val="lt-LT"/>
        </w:rPr>
        <w:t>5. iš projekto vykdytojo arba partnerio įsigyjamų prekių, paslaugų ar darbų išlaidos;</w:t>
      </w:r>
    </w:p>
    <w:p w14:paraId="0914A2E3" w14:textId="77777777" w:rsidR="00B04568" w:rsidRPr="00D846C6" w:rsidRDefault="00B04568" w:rsidP="00B04568">
      <w:pPr>
        <w:shd w:val="clear" w:color="auto" w:fill="FFFFFF"/>
        <w:spacing w:line="276" w:lineRule="auto"/>
        <w:ind w:right="-1" w:firstLine="709"/>
        <w:jc w:val="both"/>
        <w:rPr>
          <w:rFonts w:ascii="Times New Roman" w:hAnsi="Times New Roman" w:cs="Times New Roman"/>
          <w:lang w:val="lt-LT"/>
        </w:rPr>
      </w:pPr>
      <w:r w:rsidRPr="00D846C6">
        <w:rPr>
          <w:rFonts w:ascii="Times New Roman" w:hAnsi="Times New Roman" w:cs="Times New Roman"/>
          <w:lang w:val="lt-LT"/>
        </w:rPr>
        <w:t>6. išlaidos, kurios padidina projekto sąnaudas, proporcingai nesukurdamos pridėtinės vertės (nepagrįstai didelės išlaidos);</w:t>
      </w:r>
    </w:p>
    <w:p w14:paraId="77B9A0EC" w14:textId="77777777" w:rsidR="00B04568" w:rsidRPr="00D846C6" w:rsidRDefault="00B04568" w:rsidP="00B04568">
      <w:pPr>
        <w:shd w:val="clear" w:color="auto" w:fill="FFFFFF"/>
        <w:spacing w:line="276" w:lineRule="auto"/>
        <w:ind w:right="-1" w:firstLine="709"/>
        <w:jc w:val="both"/>
        <w:rPr>
          <w:rFonts w:ascii="Times New Roman" w:hAnsi="Times New Roman" w:cs="Times New Roman"/>
          <w:lang w:val="lt-LT"/>
        </w:rPr>
      </w:pPr>
      <w:r w:rsidRPr="00D846C6">
        <w:rPr>
          <w:rFonts w:ascii="Times New Roman" w:hAnsi="Times New Roman" w:cs="Times New Roman"/>
          <w:lang w:val="lt-LT"/>
        </w:rPr>
        <w:t>7. išlaidos, patirtos vykdant sutartis (ar jų dalį), sudarytas su tarpininkais ar konsultantais, kuriose darbų ar paslaugų kaina siejama su išlaidų dydžiu, nepagrįstu faktine atlikto darbo ar suteiktų paslaugų verte;</w:t>
      </w:r>
    </w:p>
    <w:p w14:paraId="275F825C" w14:textId="77777777" w:rsidR="00B04568" w:rsidRPr="00D846C6" w:rsidRDefault="00B04568" w:rsidP="00B04568">
      <w:pPr>
        <w:shd w:val="clear" w:color="auto" w:fill="FFFFFF"/>
        <w:spacing w:line="276" w:lineRule="auto"/>
        <w:ind w:right="-1" w:firstLine="709"/>
        <w:jc w:val="both"/>
        <w:rPr>
          <w:rFonts w:ascii="Times New Roman" w:hAnsi="Times New Roman" w:cs="Times New Roman"/>
          <w:lang w:val="lt-LT"/>
        </w:rPr>
      </w:pPr>
      <w:r w:rsidRPr="00D846C6">
        <w:rPr>
          <w:rFonts w:ascii="Times New Roman" w:hAnsi="Times New Roman" w:cs="Times New Roman"/>
          <w:lang w:val="lt-LT"/>
        </w:rPr>
        <w:t xml:space="preserve">8. išlaidos, kurios anksčiau buvo finansuotos (apmokėtos) iš LR valstybės biudžeto ir (arba) savivaldybių biudžetų ar kitų piniginių išteklių, kuriais disponuoja valstybė ir (arba) savivaldybės, ES </w:t>
      </w:r>
      <w:r w:rsidRPr="00D846C6">
        <w:rPr>
          <w:rFonts w:ascii="Times New Roman" w:hAnsi="Times New Roman" w:cs="Times New Roman"/>
          <w:lang w:val="lt-LT"/>
        </w:rPr>
        <w:lastRenderedPageBreak/>
        <w:t>fondų, kitų ES finansinės paramos priemonių ar kitos tarptautinės paramos lėšų ir (arba) deklaruotos (arba pripažintos deklaruotinomis) EK arba kitai tarptautinei institucijai ir kurioms apmokėjus, skyrus finansavimo lėšas, jos būtų pripažintos tinkamomis finansuoti ir (arba) apmokėtos, ir (arba) deklaruotos EK arba kitai tarptautinei institucijai daugiau nei vieną kartą;</w:t>
      </w:r>
    </w:p>
    <w:p w14:paraId="1618CA62" w14:textId="77777777" w:rsidR="00B04568" w:rsidRPr="00D846C6" w:rsidRDefault="00B04568" w:rsidP="00B04568">
      <w:pPr>
        <w:shd w:val="clear" w:color="auto" w:fill="FFFFFF"/>
        <w:spacing w:line="276" w:lineRule="auto"/>
        <w:ind w:right="-1" w:firstLine="709"/>
        <w:jc w:val="both"/>
        <w:rPr>
          <w:rFonts w:ascii="Times New Roman" w:hAnsi="Times New Roman" w:cs="Times New Roman"/>
          <w:lang w:val="lt-LT"/>
        </w:rPr>
      </w:pPr>
      <w:r w:rsidRPr="00D846C6">
        <w:rPr>
          <w:rFonts w:ascii="Times New Roman" w:hAnsi="Times New Roman" w:cs="Times New Roman"/>
          <w:lang w:val="lt-LT"/>
        </w:rPr>
        <w:t>9. pajamos, atsiradusios dėl teigiamos valiutos kurso pakeitimo įtakos;</w:t>
      </w:r>
    </w:p>
    <w:p w14:paraId="5018C59A" w14:textId="77777777" w:rsidR="00B04568" w:rsidRPr="00D846C6" w:rsidRDefault="00B04568" w:rsidP="00B04568">
      <w:pPr>
        <w:shd w:val="clear" w:color="auto" w:fill="FFFFFF"/>
        <w:spacing w:line="276" w:lineRule="auto"/>
        <w:ind w:right="-1" w:firstLine="709"/>
        <w:jc w:val="both"/>
        <w:rPr>
          <w:rFonts w:ascii="Times New Roman" w:hAnsi="Times New Roman" w:cs="Times New Roman"/>
          <w:lang w:val="lt-LT"/>
        </w:rPr>
      </w:pPr>
      <w:r w:rsidRPr="00D846C6">
        <w:rPr>
          <w:rFonts w:ascii="Times New Roman" w:hAnsi="Times New Roman" w:cs="Times New Roman"/>
          <w:lang w:val="lt-LT"/>
        </w:rPr>
        <w:t>10. lėšų išgryninimo ir valiutos keitimo mokesčiai;</w:t>
      </w:r>
    </w:p>
    <w:p w14:paraId="61618108" w14:textId="77777777" w:rsidR="00B04568" w:rsidRPr="00D846C6" w:rsidRDefault="00B04568" w:rsidP="00B04568">
      <w:pPr>
        <w:shd w:val="clear" w:color="auto" w:fill="FFFFFF"/>
        <w:spacing w:line="276" w:lineRule="auto"/>
        <w:ind w:right="-1" w:firstLine="709"/>
        <w:jc w:val="both"/>
        <w:rPr>
          <w:rFonts w:ascii="Times New Roman" w:hAnsi="Times New Roman" w:cs="Times New Roman"/>
          <w:lang w:val="lt-LT"/>
        </w:rPr>
      </w:pPr>
      <w:r w:rsidRPr="00D846C6">
        <w:rPr>
          <w:rFonts w:ascii="Times New Roman" w:hAnsi="Times New Roman" w:cs="Times New Roman"/>
          <w:lang w:val="lt-LT"/>
        </w:rPr>
        <w:t>11. projekto vykdytojui ar projekto partneriui, projektą vykdančiam personalui ar projektą administruojantiems asmenims arba projekto  dalyviams paskirtos baudos, su administracinėmis, drausminėmis ir kitomis nuobaudomis susijusios išlaidos, patirti delspinigiai ir bylinėjimosi išlaidos (žyminis mokestis ir išlaidos, susijusios su bylos nagrinėjimu);</w:t>
      </w:r>
    </w:p>
    <w:p w14:paraId="6BF4D9F8" w14:textId="749FF2CF" w:rsidR="00322BBB" w:rsidRPr="00D846C6" w:rsidRDefault="00B04568" w:rsidP="00B04568">
      <w:pPr>
        <w:shd w:val="clear" w:color="auto" w:fill="FFFFFF"/>
        <w:spacing w:line="276" w:lineRule="auto"/>
        <w:ind w:right="-1" w:firstLine="709"/>
        <w:jc w:val="both"/>
        <w:rPr>
          <w:rFonts w:ascii="Times New Roman" w:hAnsi="Times New Roman" w:cs="Times New Roman"/>
          <w:lang w:val="lt-LT"/>
        </w:rPr>
      </w:pPr>
      <w:r w:rsidRPr="00D846C6">
        <w:rPr>
          <w:rFonts w:ascii="Times New Roman" w:hAnsi="Times New Roman" w:cs="Times New Roman"/>
          <w:lang w:val="lt-LT"/>
        </w:rPr>
        <w:t>12. PĮP rengimo paslaugų, kurios perkamos kaip išorinės paslaugos, išlaidos (išskyrus investicijų projekto ar kitų su PĮP privalomų teikti dokumentų rengimo išlaidas).</w:t>
      </w:r>
    </w:p>
    <w:p w14:paraId="08E05C1B" w14:textId="77777777" w:rsidR="00B04568" w:rsidRPr="00D846C6" w:rsidRDefault="00B04568" w:rsidP="00B04568">
      <w:pPr>
        <w:shd w:val="clear" w:color="auto" w:fill="FFFFFF"/>
        <w:spacing w:line="276" w:lineRule="auto"/>
        <w:ind w:right="-1" w:firstLine="709"/>
        <w:jc w:val="both"/>
        <w:rPr>
          <w:rFonts w:ascii="Times New Roman" w:hAnsi="Times New Roman" w:cs="Times New Roman"/>
          <w:lang w:val="lt-LT"/>
        </w:rPr>
      </w:pPr>
    </w:p>
    <w:p w14:paraId="2B5AEA65" w14:textId="77777777" w:rsidR="00322BBB" w:rsidRPr="00D846C6" w:rsidRDefault="00322BBB" w:rsidP="003946D4">
      <w:pPr>
        <w:shd w:val="clear" w:color="auto" w:fill="FFFFFF"/>
        <w:spacing w:line="276" w:lineRule="auto"/>
        <w:ind w:right="-1" w:firstLine="709"/>
        <w:jc w:val="both"/>
        <w:rPr>
          <w:rFonts w:ascii="Times New Roman" w:hAnsi="Times New Roman" w:cs="Times New Roman"/>
          <w:b/>
          <w:bCs/>
          <w:lang w:val="lt-LT"/>
        </w:rPr>
      </w:pPr>
      <w:r w:rsidRPr="00D846C6">
        <w:rPr>
          <w:rFonts w:ascii="Times New Roman" w:hAnsi="Times New Roman" w:cs="Times New Roman"/>
          <w:b/>
          <w:bCs/>
          <w:lang w:val="lt-LT"/>
        </w:rPr>
        <w:t xml:space="preserve">Programos rodikliai: </w:t>
      </w:r>
    </w:p>
    <w:p w14:paraId="2B06FF68" w14:textId="240EDB02" w:rsidR="00D9271A" w:rsidRPr="00D846C6" w:rsidRDefault="00D9271A" w:rsidP="00D9271A">
      <w:pPr>
        <w:shd w:val="clear" w:color="auto" w:fill="FFFFFF"/>
        <w:spacing w:line="276" w:lineRule="auto"/>
        <w:ind w:right="-1" w:firstLine="709"/>
        <w:jc w:val="both"/>
        <w:rPr>
          <w:rFonts w:ascii="Times New Roman" w:hAnsi="Times New Roman" w:cs="Times New Roman"/>
          <w:lang w:val="lt-LT"/>
        </w:rPr>
      </w:pPr>
      <w:r w:rsidRPr="00D846C6">
        <w:rPr>
          <w:rFonts w:ascii="Times New Roman" w:hAnsi="Times New Roman" w:cs="Times New Roman"/>
          <w:lang w:val="lt-LT"/>
        </w:rPr>
        <w:t>Kiekviename projekto įgyvendinimo plane turi būti nurodomos projektui priskiriamos intervencinių veiksmų rūšys ir siekiami Programos rodikliai, kuriuos galima rasti Programoje, patvirtintoje 2022 m. lapkričio 7 d. Europos Komisijos sprendimu Nr. C(2022) 8049 (</w:t>
      </w:r>
      <w:hyperlink r:id="rId14" w:history="1">
        <w:r w:rsidR="000B6E00" w:rsidRPr="00D846C6">
          <w:rPr>
            <w:rStyle w:val="Hyperlink"/>
            <w:rFonts w:ascii="Times New Roman" w:hAnsi="Times New Roman" w:cs="Times New Roman"/>
            <w:lang w:val="lt-LT"/>
          </w:rPr>
          <w:t>https://www.vsfsvvp.lt/bendra-informacija/vidaus-saugumo-fondo-programa/vsf-programa/106</w:t>
        </w:r>
      </w:hyperlink>
      <w:r w:rsidRPr="00D846C6">
        <w:rPr>
          <w:rFonts w:ascii="Times New Roman" w:hAnsi="Times New Roman" w:cs="Times New Roman"/>
          <w:lang w:val="lt-LT"/>
        </w:rPr>
        <w:t>) ir Programos veiklos peržiūros plane, patvirtintame Lietuvos Respublikos vidaus reikalų ministro 2022 m. lapkričio 22 d. įsakymu Nr. 1V-713 „Dėl Vidaus saugumo fondo 2021–2027 metų programos veiklos peržiūros plano patvirtinimo“ (</w:t>
      </w:r>
      <w:hyperlink r:id="rId15" w:history="1">
        <w:r w:rsidR="00077536" w:rsidRPr="00D846C6">
          <w:rPr>
            <w:rStyle w:val="Hyperlink"/>
            <w:rFonts w:ascii="Times New Roman" w:hAnsi="Times New Roman" w:cs="Times New Roman"/>
            <w:lang w:val="lt-LT"/>
          </w:rPr>
          <w:t>https://www.vsfsvvp.lt/teisine-informacija/lr-teises-aktai/vidaus-saugumo-fondo-20212027-metu-programos-veiklos-perziuros-planas/197</w:t>
        </w:r>
      </w:hyperlink>
      <w:r w:rsidRPr="00D846C6">
        <w:rPr>
          <w:rFonts w:ascii="Times New Roman" w:hAnsi="Times New Roman" w:cs="Times New Roman"/>
          <w:lang w:val="lt-LT"/>
        </w:rPr>
        <w:t xml:space="preserve">). </w:t>
      </w:r>
    </w:p>
    <w:p w14:paraId="11C7BEBB" w14:textId="3CD422D6" w:rsidR="00322BBB" w:rsidRPr="00D846C6" w:rsidRDefault="00D9271A" w:rsidP="005B4A5E">
      <w:pPr>
        <w:shd w:val="clear" w:color="auto" w:fill="FFFFFF"/>
        <w:spacing w:line="276" w:lineRule="auto"/>
        <w:ind w:right="-1" w:firstLine="709"/>
        <w:jc w:val="both"/>
        <w:rPr>
          <w:rFonts w:ascii="Times New Roman" w:hAnsi="Times New Roman" w:cs="Times New Roman"/>
          <w:lang w:val="lt-LT"/>
        </w:rPr>
      </w:pPr>
      <w:r w:rsidRPr="00D846C6">
        <w:rPr>
          <w:rFonts w:ascii="Times New Roman" w:hAnsi="Times New Roman" w:cs="Times New Roman"/>
          <w:lang w:val="lt-LT"/>
        </w:rPr>
        <w:t>Programos rodiklių sąvokų apibrėžtys, skaičiavimo būdas, pasiekimo momentas ir kita su Programos rodikliais susijusi informacija nustatyta Programos veiklos peržiūros plano rengimo metodikoje, patvirtintoje Lietuvos Respublikos vidaus reikalų ministro 2022 m. birželio 7 d. įsakymu Nr. 1V-420 „Dėl Vidaus saugumo fondo 2021–2027 metų programos veiklos peržiūros plano rengimo metodikos patvirtinimo“ (</w:t>
      </w:r>
      <w:hyperlink r:id="rId16" w:history="1">
        <w:r w:rsidR="005B4A5E" w:rsidRPr="00D846C6">
          <w:rPr>
            <w:rStyle w:val="Hyperlink"/>
            <w:rFonts w:ascii="Times New Roman" w:hAnsi="Times New Roman" w:cs="Times New Roman"/>
            <w:lang w:val="lt-LT"/>
          </w:rPr>
          <w:t>https://vsfsvvp.lt/teisine-informacija/lr-teises-aktai/vidaus-saugumo-fondo-veiklos-perziuros-plano-rengimo-metodika/194</w:t>
        </w:r>
      </w:hyperlink>
      <w:r w:rsidR="005B4A5E" w:rsidRPr="00D846C6">
        <w:rPr>
          <w:rFonts w:ascii="Times New Roman" w:hAnsi="Times New Roman" w:cs="Times New Roman"/>
          <w:lang w:val="lt-LT"/>
        </w:rPr>
        <w:t xml:space="preserve"> </w:t>
      </w:r>
      <w:r w:rsidRPr="00D846C6">
        <w:rPr>
          <w:rFonts w:ascii="Times New Roman" w:hAnsi="Times New Roman" w:cs="Times New Roman"/>
          <w:lang w:val="lt-LT"/>
        </w:rPr>
        <w:t>).</w:t>
      </w:r>
    </w:p>
    <w:p w14:paraId="39045819" w14:textId="77777777" w:rsidR="00286AB7" w:rsidRPr="00D846C6" w:rsidRDefault="00286AB7" w:rsidP="00286AB7">
      <w:pPr>
        <w:shd w:val="clear" w:color="auto" w:fill="FFFFFF"/>
        <w:spacing w:line="276" w:lineRule="auto"/>
        <w:ind w:right="-1"/>
        <w:jc w:val="both"/>
        <w:rPr>
          <w:rFonts w:ascii="Times New Roman" w:hAnsi="Times New Roman" w:cs="Times New Roman"/>
          <w:b/>
          <w:bCs/>
          <w:lang w:val="lt-LT"/>
        </w:rPr>
      </w:pPr>
    </w:p>
    <w:p w14:paraId="2A5BC76E" w14:textId="00E4E5EB" w:rsidR="00286AB7" w:rsidRDefault="00322BBB" w:rsidP="00286AB7">
      <w:pPr>
        <w:shd w:val="clear" w:color="auto" w:fill="FFFFFF"/>
        <w:spacing w:line="276" w:lineRule="auto"/>
        <w:ind w:right="-1"/>
        <w:jc w:val="center"/>
        <w:rPr>
          <w:rFonts w:ascii="Times New Roman" w:hAnsi="Times New Roman" w:cs="Times New Roman"/>
          <w:b/>
          <w:bCs/>
          <w:lang w:val="lt-LT"/>
        </w:rPr>
      </w:pPr>
      <w:r w:rsidRPr="00D846C6">
        <w:rPr>
          <w:rFonts w:ascii="Times New Roman" w:hAnsi="Times New Roman" w:cs="Times New Roman"/>
          <w:b/>
          <w:bCs/>
          <w:lang w:val="lt-LT"/>
        </w:rPr>
        <w:t>KVIEČIAME TEIKTI PROJEKT</w:t>
      </w:r>
      <w:r w:rsidR="005D521E" w:rsidRPr="00D846C6">
        <w:rPr>
          <w:rFonts w:ascii="Times New Roman" w:hAnsi="Times New Roman" w:cs="Times New Roman"/>
          <w:b/>
          <w:bCs/>
          <w:lang w:val="lt-LT"/>
        </w:rPr>
        <w:t>O</w:t>
      </w:r>
      <w:r w:rsidRPr="00D846C6">
        <w:rPr>
          <w:rFonts w:ascii="Times New Roman" w:hAnsi="Times New Roman" w:cs="Times New Roman"/>
          <w:b/>
          <w:bCs/>
          <w:lang w:val="lt-LT"/>
        </w:rPr>
        <w:t xml:space="preserve"> ĮGYVENDINIMO PLAN</w:t>
      </w:r>
      <w:r w:rsidR="00E15206">
        <w:rPr>
          <w:rFonts w:ascii="Times New Roman" w:hAnsi="Times New Roman" w:cs="Times New Roman"/>
          <w:b/>
          <w:bCs/>
          <w:lang w:val="lt-LT"/>
        </w:rPr>
        <w:t>Ą</w:t>
      </w:r>
      <w:r w:rsidRPr="00D846C6">
        <w:rPr>
          <w:rFonts w:ascii="Times New Roman" w:hAnsi="Times New Roman" w:cs="Times New Roman"/>
          <w:b/>
          <w:bCs/>
          <w:lang w:val="lt-LT"/>
        </w:rPr>
        <w:t xml:space="preserve"> </w:t>
      </w:r>
      <w:r w:rsidR="00E15206">
        <w:rPr>
          <w:rFonts w:ascii="Times New Roman" w:hAnsi="Times New Roman" w:cs="Times New Roman"/>
          <w:b/>
          <w:bCs/>
          <w:lang w:val="lt-LT"/>
        </w:rPr>
        <w:t>ŠIAM</w:t>
      </w:r>
      <w:r w:rsidRPr="00D846C6">
        <w:rPr>
          <w:rFonts w:ascii="Times New Roman" w:hAnsi="Times New Roman" w:cs="Times New Roman"/>
          <w:b/>
          <w:bCs/>
          <w:lang w:val="lt-LT"/>
        </w:rPr>
        <w:t xml:space="preserve"> </w:t>
      </w:r>
      <w:r w:rsidR="006A536C">
        <w:rPr>
          <w:rFonts w:ascii="Times New Roman" w:hAnsi="Times New Roman" w:cs="Times New Roman"/>
          <w:b/>
          <w:bCs/>
          <w:lang w:val="lt-LT"/>
        </w:rPr>
        <w:t>PROJEKT</w:t>
      </w:r>
      <w:r w:rsidR="00E15206">
        <w:rPr>
          <w:rFonts w:ascii="Times New Roman" w:hAnsi="Times New Roman" w:cs="Times New Roman"/>
          <w:b/>
          <w:bCs/>
          <w:lang w:val="lt-LT"/>
        </w:rPr>
        <w:t>UI</w:t>
      </w:r>
      <w:r w:rsidRPr="00D846C6">
        <w:rPr>
          <w:rFonts w:ascii="Times New Roman" w:hAnsi="Times New Roman" w:cs="Times New Roman"/>
          <w:b/>
          <w:bCs/>
          <w:lang w:val="lt-LT"/>
        </w:rPr>
        <w:t>:</w:t>
      </w:r>
    </w:p>
    <w:p w14:paraId="72B41195" w14:textId="77777777" w:rsidR="006A536C" w:rsidRPr="00D846C6" w:rsidRDefault="006A536C" w:rsidP="00286AB7">
      <w:pPr>
        <w:shd w:val="clear" w:color="auto" w:fill="FFFFFF"/>
        <w:spacing w:line="276" w:lineRule="auto"/>
        <w:ind w:right="-1"/>
        <w:jc w:val="center"/>
        <w:rPr>
          <w:rFonts w:ascii="Times New Roman" w:hAnsi="Times New Roman" w:cs="Times New Roman"/>
          <w:b/>
          <w:bCs/>
          <w:lang w:val="lt-LT"/>
        </w:rPr>
      </w:pPr>
    </w:p>
    <w:p w14:paraId="2D43FAF4" w14:textId="78E5A1CB" w:rsidR="00F303EE" w:rsidRDefault="00F303EE" w:rsidP="00F303EE">
      <w:pPr>
        <w:shd w:val="clear" w:color="auto" w:fill="FFFFFF"/>
        <w:spacing w:line="276" w:lineRule="auto"/>
        <w:ind w:right="-1"/>
        <w:jc w:val="both"/>
        <w:rPr>
          <w:rFonts w:ascii="Times New Roman" w:hAnsi="Times New Roman" w:cs="Times New Roman"/>
          <w:lang w:val="lt-LT"/>
        </w:rPr>
      </w:pPr>
      <w:r w:rsidRPr="00D846C6">
        <w:rPr>
          <w:rFonts w:ascii="Times New Roman" w:hAnsi="Times New Roman" w:cs="Times New Roman"/>
          <w:lang w:val="lt-LT"/>
        </w:rPr>
        <w:t xml:space="preserve">Pareiškėjas – </w:t>
      </w:r>
      <w:r w:rsidR="005F3989" w:rsidRPr="005F3989">
        <w:rPr>
          <w:rFonts w:ascii="Times New Roman" w:hAnsi="Times New Roman" w:cs="Times New Roman"/>
          <w:lang w:val="lt-LT"/>
        </w:rPr>
        <w:t>Policijos departamentas prie Lietuvos Respublikos vidaus reikalų ministerijos</w:t>
      </w:r>
      <w:r w:rsidR="005F3989" w:rsidRPr="005F3989">
        <w:rPr>
          <w:rFonts w:ascii="Times New Roman" w:hAnsi="Times New Roman" w:cs="Times New Roman"/>
          <w:lang w:val="lt-LT"/>
        </w:rPr>
        <w:t xml:space="preserve"> </w:t>
      </w:r>
      <w:r w:rsidRPr="00D846C6">
        <w:rPr>
          <w:rFonts w:ascii="Times New Roman" w:hAnsi="Times New Roman" w:cs="Times New Roman"/>
          <w:lang w:val="lt-LT"/>
        </w:rPr>
        <w:t xml:space="preserve">(toliau – </w:t>
      </w:r>
      <w:r w:rsidR="005F3989">
        <w:rPr>
          <w:rFonts w:ascii="Times New Roman" w:hAnsi="Times New Roman" w:cs="Times New Roman"/>
          <w:lang w:val="lt-LT"/>
        </w:rPr>
        <w:t>PD</w:t>
      </w:r>
      <w:r w:rsidRPr="00D846C6">
        <w:rPr>
          <w:rFonts w:ascii="Times New Roman" w:hAnsi="Times New Roman" w:cs="Times New Roman"/>
          <w:lang w:val="lt-LT"/>
        </w:rPr>
        <w:t>)</w:t>
      </w:r>
    </w:p>
    <w:p w14:paraId="00603440" w14:textId="77777777" w:rsidR="005F3989" w:rsidRDefault="005F3989" w:rsidP="00F303EE">
      <w:pPr>
        <w:shd w:val="clear" w:color="auto" w:fill="FFFFFF"/>
        <w:spacing w:line="276" w:lineRule="auto"/>
        <w:ind w:right="-1"/>
        <w:jc w:val="both"/>
        <w:rPr>
          <w:rFonts w:ascii="Times New Roman" w:hAnsi="Times New Roman" w:cs="Times New Roman"/>
          <w:lang w:val="lt-LT"/>
        </w:rPr>
      </w:pPr>
    </w:p>
    <w:tbl>
      <w:tblPr>
        <w:tblStyle w:val="TableGrid"/>
        <w:tblpPr w:leftFromText="180" w:rightFromText="180" w:vertAnchor="text" w:horzAnchor="margin" w:tblpXSpec="center" w:tblpY="-22"/>
        <w:tblW w:w="9776" w:type="dxa"/>
        <w:jc w:val="center"/>
        <w:tblLayout w:type="fixed"/>
        <w:tblLook w:val="04A0" w:firstRow="1" w:lastRow="0" w:firstColumn="1" w:lastColumn="0" w:noHBand="0" w:noVBand="1"/>
      </w:tblPr>
      <w:tblGrid>
        <w:gridCol w:w="4106"/>
        <w:gridCol w:w="1559"/>
        <w:gridCol w:w="1416"/>
        <w:gridCol w:w="1561"/>
        <w:gridCol w:w="1134"/>
      </w:tblGrid>
      <w:tr w:rsidR="00F303EE" w:rsidRPr="000348BC" w14:paraId="7E7829A6" w14:textId="77777777" w:rsidTr="00C64EDA">
        <w:trPr>
          <w:trHeight w:val="444"/>
          <w:jc w:val="center"/>
        </w:trPr>
        <w:tc>
          <w:tcPr>
            <w:tcW w:w="4106" w:type="dxa"/>
            <w:vMerge w:val="restart"/>
            <w:vAlign w:val="center"/>
          </w:tcPr>
          <w:p w14:paraId="23FF2D92" w14:textId="77777777" w:rsidR="00F303EE" w:rsidRPr="000348BC" w:rsidRDefault="00F303EE" w:rsidP="00C64EDA">
            <w:pPr>
              <w:spacing w:before="60" w:after="60"/>
              <w:ind w:right="-1"/>
              <w:jc w:val="center"/>
              <w:rPr>
                <w:rFonts w:ascii="Times New Roman" w:hAnsi="Times New Roman" w:cs="Times New Roman"/>
                <w:lang w:val="lt-LT"/>
              </w:rPr>
            </w:pPr>
            <w:r w:rsidRPr="000348BC">
              <w:rPr>
                <w:rFonts w:ascii="Times New Roman" w:hAnsi="Times New Roman" w:cs="Times New Roman"/>
                <w:lang w:val="lt-LT"/>
              </w:rPr>
              <w:t>Konkretaus tikslo, veiksmo ir siūlomo projekto pavadinimas</w:t>
            </w:r>
          </w:p>
        </w:tc>
        <w:tc>
          <w:tcPr>
            <w:tcW w:w="4536" w:type="dxa"/>
            <w:gridSpan w:val="3"/>
            <w:vAlign w:val="center"/>
          </w:tcPr>
          <w:p w14:paraId="0F840618" w14:textId="5C3CABCC" w:rsidR="00F303EE" w:rsidRPr="000348BC" w:rsidRDefault="00F303EE" w:rsidP="00C64EDA">
            <w:pPr>
              <w:spacing w:before="60" w:after="60"/>
              <w:ind w:right="-1"/>
              <w:jc w:val="center"/>
              <w:rPr>
                <w:rFonts w:ascii="Times New Roman" w:hAnsi="Times New Roman" w:cs="Times New Roman"/>
                <w:lang w:val="lt-LT"/>
              </w:rPr>
            </w:pPr>
            <w:r w:rsidRPr="000348BC">
              <w:rPr>
                <w:rFonts w:ascii="Times New Roman" w:hAnsi="Times New Roman" w:cs="Times New Roman"/>
                <w:lang w:val="lt-LT"/>
              </w:rPr>
              <w:t>Kvietime teikti projekt</w:t>
            </w:r>
            <w:r w:rsidR="003D3A87">
              <w:rPr>
                <w:rFonts w:ascii="Times New Roman" w:hAnsi="Times New Roman" w:cs="Times New Roman"/>
                <w:lang w:val="lt-LT"/>
              </w:rPr>
              <w:t>o</w:t>
            </w:r>
            <w:r w:rsidRPr="000348BC">
              <w:rPr>
                <w:rFonts w:ascii="Times New Roman" w:hAnsi="Times New Roman" w:cs="Times New Roman"/>
                <w:lang w:val="lt-LT"/>
              </w:rPr>
              <w:t xml:space="preserve"> įgyvendinimo plan</w:t>
            </w:r>
            <w:r w:rsidR="003D3A87">
              <w:rPr>
                <w:rFonts w:ascii="Times New Roman" w:hAnsi="Times New Roman" w:cs="Times New Roman"/>
                <w:lang w:val="lt-LT"/>
              </w:rPr>
              <w:t>ą</w:t>
            </w:r>
            <w:r w:rsidRPr="000348BC">
              <w:rPr>
                <w:rFonts w:ascii="Times New Roman" w:hAnsi="Times New Roman" w:cs="Times New Roman"/>
                <w:lang w:val="lt-LT"/>
              </w:rPr>
              <w:t xml:space="preserve"> projekto finansavimas, eurais</w:t>
            </w:r>
          </w:p>
        </w:tc>
        <w:tc>
          <w:tcPr>
            <w:tcW w:w="1134" w:type="dxa"/>
            <w:vMerge w:val="restart"/>
            <w:vAlign w:val="center"/>
          </w:tcPr>
          <w:p w14:paraId="56EA8834" w14:textId="77777777" w:rsidR="00F303EE" w:rsidRPr="000348BC" w:rsidRDefault="00F303EE" w:rsidP="00C64EDA">
            <w:pPr>
              <w:spacing w:before="60" w:after="60"/>
              <w:ind w:left="-36" w:right="-1" w:firstLine="36"/>
              <w:jc w:val="center"/>
              <w:rPr>
                <w:rFonts w:ascii="Times New Roman" w:hAnsi="Times New Roman" w:cs="Times New Roman"/>
                <w:lang w:val="lt-LT"/>
              </w:rPr>
            </w:pPr>
            <w:r w:rsidRPr="000348BC">
              <w:rPr>
                <w:rFonts w:ascii="Times New Roman" w:hAnsi="Times New Roman" w:cs="Times New Roman"/>
                <w:lang w:val="lt-LT"/>
              </w:rPr>
              <w:t>Pareiškė-jas</w:t>
            </w:r>
          </w:p>
        </w:tc>
      </w:tr>
      <w:tr w:rsidR="00F303EE" w:rsidRPr="000348BC" w14:paraId="4654F221" w14:textId="77777777" w:rsidTr="00C64EDA">
        <w:trPr>
          <w:trHeight w:val="359"/>
          <w:jc w:val="center"/>
        </w:trPr>
        <w:tc>
          <w:tcPr>
            <w:tcW w:w="4106" w:type="dxa"/>
            <w:vMerge/>
            <w:tcBorders>
              <w:bottom w:val="single" w:sz="4" w:space="0" w:color="auto"/>
            </w:tcBorders>
          </w:tcPr>
          <w:p w14:paraId="62E2C1AF" w14:textId="77777777" w:rsidR="00F303EE" w:rsidRPr="000348BC" w:rsidRDefault="00F303EE" w:rsidP="00C64EDA">
            <w:pPr>
              <w:spacing w:before="60" w:after="60"/>
              <w:ind w:left="-284" w:right="-1"/>
              <w:jc w:val="center"/>
              <w:rPr>
                <w:rFonts w:ascii="Times New Roman" w:hAnsi="Times New Roman" w:cs="Times New Roman"/>
                <w:lang w:val="lt-LT"/>
              </w:rPr>
            </w:pPr>
          </w:p>
        </w:tc>
        <w:tc>
          <w:tcPr>
            <w:tcW w:w="1559" w:type="dxa"/>
            <w:tcBorders>
              <w:bottom w:val="single" w:sz="4" w:space="0" w:color="auto"/>
            </w:tcBorders>
          </w:tcPr>
          <w:p w14:paraId="302D447F" w14:textId="77777777" w:rsidR="00F303EE" w:rsidRPr="000348BC" w:rsidRDefault="00F303EE" w:rsidP="00C64EDA">
            <w:pPr>
              <w:spacing w:before="60" w:after="60"/>
              <w:ind w:left="-284" w:right="-1" w:firstLine="313"/>
              <w:jc w:val="center"/>
              <w:rPr>
                <w:rFonts w:ascii="Times New Roman" w:hAnsi="Times New Roman" w:cs="Times New Roman"/>
                <w:lang w:val="lt-LT"/>
              </w:rPr>
            </w:pPr>
            <w:r w:rsidRPr="000348BC">
              <w:rPr>
                <w:rFonts w:ascii="Times New Roman" w:hAnsi="Times New Roman" w:cs="Times New Roman"/>
                <w:lang w:val="lt-LT"/>
              </w:rPr>
              <w:t>ES lėšos</w:t>
            </w:r>
          </w:p>
        </w:tc>
        <w:tc>
          <w:tcPr>
            <w:tcW w:w="1416" w:type="dxa"/>
            <w:tcBorders>
              <w:bottom w:val="single" w:sz="4" w:space="0" w:color="auto"/>
            </w:tcBorders>
          </w:tcPr>
          <w:p w14:paraId="53A98185" w14:textId="77777777" w:rsidR="00F303EE" w:rsidRPr="000348BC" w:rsidRDefault="00F303EE" w:rsidP="00C64EDA">
            <w:pPr>
              <w:spacing w:before="60" w:after="60"/>
              <w:ind w:left="-284" w:right="-1" w:firstLine="317"/>
              <w:jc w:val="center"/>
              <w:rPr>
                <w:rFonts w:ascii="Times New Roman" w:hAnsi="Times New Roman" w:cs="Times New Roman"/>
                <w:lang w:val="lt-LT"/>
              </w:rPr>
            </w:pPr>
            <w:r w:rsidRPr="000348BC">
              <w:rPr>
                <w:rFonts w:ascii="Times New Roman" w:hAnsi="Times New Roman" w:cs="Times New Roman"/>
                <w:lang w:val="lt-LT"/>
              </w:rPr>
              <w:t>BF lėšos</w:t>
            </w:r>
          </w:p>
        </w:tc>
        <w:tc>
          <w:tcPr>
            <w:tcW w:w="1561" w:type="dxa"/>
            <w:tcBorders>
              <w:bottom w:val="single" w:sz="4" w:space="0" w:color="auto"/>
            </w:tcBorders>
          </w:tcPr>
          <w:p w14:paraId="28DAACCD" w14:textId="77777777" w:rsidR="00F303EE" w:rsidRPr="000348BC" w:rsidRDefault="00F303EE" w:rsidP="00C64EDA">
            <w:pPr>
              <w:spacing w:before="60" w:after="60"/>
              <w:ind w:left="-284" w:right="-1" w:firstLine="323"/>
              <w:jc w:val="center"/>
              <w:rPr>
                <w:rFonts w:ascii="Times New Roman" w:hAnsi="Times New Roman" w:cs="Times New Roman"/>
                <w:lang w:val="lt-LT"/>
              </w:rPr>
            </w:pPr>
            <w:r w:rsidRPr="000348BC">
              <w:rPr>
                <w:rFonts w:ascii="Times New Roman" w:hAnsi="Times New Roman" w:cs="Times New Roman"/>
                <w:lang w:val="lt-LT"/>
              </w:rPr>
              <w:t>Iš viso</w:t>
            </w:r>
          </w:p>
        </w:tc>
        <w:tc>
          <w:tcPr>
            <w:tcW w:w="1134" w:type="dxa"/>
            <w:vMerge/>
            <w:tcBorders>
              <w:bottom w:val="single" w:sz="4" w:space="0" w:color="auto"/>
            </w:tcBorders>
          </w:tcPr>
          <w:p w14:paraId="6823F402" w14:textId="77777777" w:rsidR="00F303EE" w:rsidRPr="000348BC" w:rsidRDefault="00F303EE" w:rsidP="00C64EDA">
            <w:pPr>
              <w:spacing w:before="60" w:after="60"/>
              <w:ind w:left="-284" w:right="-1"/>
              <w:jc w:val="center"/>
              <w:rPr>
                <w:rFonts w:ascii="Times New Roman" w:hAnsi="Times New Roman" w:cs="Times New Roman"/>
                <w:lang w:val="lt-LT"/>
              </w:rPr>
            </w:pPr>
          </w:p>
        </w:tc>
      </w:tr>
      <w:tr w:rsidR="00F303EE" w:rsidRPr="000348BC" w14:paraId="12D208F5" w14:textId="77777777" w:rsidTr="00C64EDA">
        <w:trPr>
          <w:jc w:val="center"/>
        </w:trPr>
        <w:tc>
          <w:tcPr>
            <w:tcW w:w="4106" w:type="dxa"/>
          </w:tcPr>
          <w:p w14:paraId="43D9AA10" w14:textId="77777777" w:rsidR="00F303EE" w:rsidRPr="000348BC" w:rsidRDefault="00F303EE" w:rsidP="00C64EDA">
            <w:pPr>
              <w:spacing w:before="60" w:after="60"/>
              <w:ind w:left="-284" w:right="-1"/>
              <w:jc w:val="center"/>
              <w:rPr>
                <w:rFonts w:ascii="Times New Roman" w:hAnsi="Times New Roman" w:cs="Times New Roman"/>
                <w:lang w:val="lt-LT"/>
              </w:rPr>
            </w:pPr>
            <w:r w:rsidRPr="000348BC">
              <w:rPr>
                <w:rFonts w:ascii="Times New Roman" w:hAnsi="Times New Roman" w:cs="Times New Roman"/>
                <w:lang w:val="lt-LT"/>
              </w:rPr>
              <w:t xml:space="preserve">     1</w:t>
            </w:r>
          </w:p>
        </w:tc>
        <w:tc>
          <w:tcPr>
            <w:tcW w:w="1559" w:type="dxa"/>
          </w:tcPr>
          <w:p w14:paraId="105E0BFF" w14:textId="77777777" w:rsidR="00F303EE" w:rsidRPr="000348BC" w:rsidRDefault="00F303EE" w:rsidP="00C64EDA">
            <w:pPr>
              <w:spacing w:before="60" w:after="60"/>
              <w:ind w:left="-284" w:right="-1"/>
              <w:jc w:val="center"/>
              <w:rPr>
                <w:rFonts w:ascii="Times New Roman" w:hAnsi="Times New Roman" w:cs="Times New Roman"/>
                <w:lang w:val="lt-LT"/>
              </w:rPr>
            </w:pPr>
            <w:r w:rsidRPr="000348BC">
              <w:rPr>
                <w:rFonts w:ascii="Times New Roman" w:hAnsi="Times New Roman" w:cs="Times New Roman"/>
                <w:lang w:val="lt-LT"/>
              </w:rPr>
              <w:t>2</w:t>
            </w:r>
          </w:p>
        </w:tc>
        <w:tc>
          <w:tcPr>
            <w:tcW w:w="1416" w:type="dxa"/>
          </w:tcPr>
          <w:p w14:paraId="02FEE37F" w14:textId="77777777" w:rsidR="00F303EE" w:rsidRPr="000348BC" w:rsidRDefault="00F303EE" w:rsidP="00C64EDA">
            <w:pPr>
              <w:spacing w:before="60" w:after="60"/>
              <w:ind w:left="-284" w:right="-1"/>
              <w:jc w:val="center"/>
              <w:rPr>
                <w:rFonts w:ascii="Times New Roman" w:hAnsi="Times New Roman" w:cs="Times New Roman"/>
                <w:lang w:val="lt-LT"/>
              </w:rPr>
            </w:pPr>
            <w:r w:rsidRPr="000348BC">
              <w:rPr>
                <w:rFonts w:ascii="Times New Roman" w:hAnsi="Times New Roman" w:cs="Times New Roman"/>
                <w:lang w:val="lt-LT"/>
              </w:rPr>
              <w:t>3</w:t>
            </w:r>
          </w:p>
        </w:tc>
        <w:tc>
          <w:tcPr>
            <w:tcW w:w="1561" w:type="dxa"/>
          </w:tcPr>
          <w:p w14:paraId="076A38E9" w14:textId="77777777" w:rsidR="00F303EE" w:rsidRPr="000348BC" w:rsidRDefault="00F303EE" w:rsidP="00C64EDA">
            <w:pPr>
              <w:spacing w:before="60" w:after="60"/>
              <w:ind w:left="-284" w:right="-1"/>
              <w:jc w:val="center"/>
              <w:rPr>
                <w:rFonts w:ascii="Times New Roman" w:hAnsi="Times New Roman" w:cs="Times New Roman"/>
                <w:lang w:val="lt-LT"/>
              </w:rPr>
            </w:pPr>
            <w:r w:rsidRPr="000348BC">
              <w:rPr>
                <w:rFonts w:ascii="Times New Roman" w:hAnsi="Times New Roman" w:cs="Times New Roman"/>
                <w:lang w:val="lt-LT"/>
              </w:rPr>
              <w:t>4</w:t>
            </w:r>
          </w:p>
        </w:tc>
        <w:tc>
          <w:tcPr>
            <w:tcW w:w="1134" w:type="dxa"/>
          </w:tcPr>
          <w:p w14:paraId="1115F7D9" w14:textId="77777777" w:rsidR="00F303EE" w:rsidRPr="000348BC" w:rsidRDefault="00F303EE" w:rsidP="00C64EDA">
            <w:pPr>
              <w:spacing w:before="60" w:after="60"/>
              <w:ind w:left="-112" w:right="-1"/>
              <w:jc w:val="center"/>
              <w:rPr>
                <w:rFonts w:ascii="Times New Roman" w:hAnsi="Times New Roman" w:cs="Times New Roman"/>
                <w:lang w:val="lt-LT"/>
              </w:rPr>
            </w:pPr>
            <w:r w:rsidRPr="000348BC">
              <w:rPr>
                <w:rFonts w:ascii="Times New Roman" w:hAnsi="Times New Roman" w:cs="Times New Roman"/>
                <w:lang w:val="lt-LT"/>
              </w:rPr>
              <w:t>5</w:t>
            </w:r>
          </w:p>
        </w:tc>
      </w:tr>
      <w:tr w:rsidR="00F303EE" w:rsidRPr="000348BC" w14:paraId="1FF4020D" w14:textId="77777777" w:rsidTr="00C64EDA">
        <w:trPr>
          <w:trHeight w:val="397"/>
          <w:jc w:val="center"/>
        </w:trPr>
        <w:tc>
          <w:tcPr>
            <w:tcW w:w="9776" w:type="dxa"/>
            <w:gridSpan w:val="5"/>
            <w:shd w:val="clear" w:color="auto" w:fill="D9D9D9"/>
            <w:vAlign w:val="center"/>
          </w:tcPr>
          <w:p w14:paraId="1EAE4E06" w14:textId="0D705596" w:rsidR="00F303EE" w:rsidRPr="008037B9" w:rsidRDefault="00CD1507" w:rsidP="00C64EDA">
            <w:pPr>
              <w:spacing w:before="60" w:after="60"/>
              <w:ind w:right="-1"/>
              <w:jc w:val="both"/>
              <w:rPr>
                <w:rFonts w:ascii="Times New Roman" w:hAnsi="Times New Roman" w:cs="Times New Roman"/>
                <w:b/>
                <w:lang w:val="lt-LT"/>
              </w:rPr>
            </w:pPr>
            <w:r w:rsidRPr="008037B9">
              <w:rPr>
                <w:rFonts w:ascii="Times New Roman" w:hAnsi="Times New Roman" w:cs="Times New Roman"/>
                <w:b/>
                <w:lang w:val="lt-LT" w:eastAsia="lt-LT"/>
              </w:rPr>
              <w:t>1</w:t>
            </w:r>
            <w:r w:rsidR="00F303EE" w:rsidRPr="008037B9">
              <w:rPr>
                <w:rFonts w:ascii="Times New Roman" w:hAnsi="Times New Roman" w:cs="Times New Roman"/>
                <w:b/>
                <w:lang w:val="lt-LT" w:eastAsia="lt-LT"/>
              </w:rPr>
              <w:t>. KONKRETUS TIKSLAS:</w:t>
            </w:r>
            <w:r w:rsidR="00F303EE" w:rsidRPr="008037B9">
              <w:rPr>
                <w:rFonts w:ascii="Times New Roman" w:hAnsi="Times New Roman" w:cs="Times New Roman"/>
                <w:lang w:val="lt-LT"/>
              </w:rPr>
              <w:t xml:space="preserve"> </w:t>
            </w:r>
            <w:r w:rsidRPr="008037B9">
              <w:rPr>
                <w:rFonts w:ascii="Times New Roman" w:hAnsi="Times New Roman" w:cs="Times New Roman"/>
              </w:rPr>
              <w:t xml:space="preserve"> </w:t>
            </w:r>
            <w:r w:rsidRPr="008037B9">
              <w:rPr>
                <w:rFonts w:ascii="Times New Roman" w:hAnsi="Times New Roman" w:cs="Times New Roman"/>
                <w:b/>
                <w:lang w:val="lt-LT" w:eastAsia="lt-LT"/>
              </w:rPr>
              <w:t>Geresnis keitimasis informacija</w:t>
            </w:r>
          </w:p>
        </w:tc>
      </w:tr>
      <w:tr w:rsidR="00F303EE" w:rsidRPr="000348BC" w14:paraId="5B294BF0" w14:textId="77777777" w:rsidTr="00C64EDA">
        <w:trPr>
          <w:trHeight w:val="348"/>
          <w:jc w:val="center"/>
        </w:trPr>
        <w:tc>
          <w:tcPr>
            <w:tcW w:w="9776" w:type="dxa"/>
            <w:gridSpan w:val="5"/>
            <w:vAlign w:val="center"/>
          </w:tcPr>
          <w:p w14:paraId="6EFF81F3" w14:textId="33336651" w:rsidR="00F303EE" w:rsidRPr="008037B9" w:rsidRDefault="00CD1507" w:rsidP="00C64EDA">
            <w:pPr>
              <w:spacing w:before="60" w:after="60"/>
              <w:ind w:left="29" w:right="-1" w:hanging="29"/>
              <w:jc w:val="both"/>
              <w:rPr>
                <w:rFonts w:ascii="Times New Roman" w:hAnsi="Times New Roman" w:cs="Times New Roman"/>
                <w:lang w:val="lt-LT"/>
              </w:rPr>
            </w:pPr>
            <w:r w:rsidRPr="008037B9">
              <w:rPr>
                <w:rFonts w:ascii="Times New Roman" w:hAnsi="Times New Roman" w:cs="Times New Roman"/>
                <w:b/>
                <w:bCs/>
                <w:lang w:val="lt-LT"/>
              </w:rPr>
              <w:t>1.</w:t>
            </w:r>
            <w:r w:rsidR="00A67DF9" w:rsidRPr="008037B9">
              <w:rPr>
                <w:rFonts w:ascii="Times New Roman" w:hAnsi="Times New Roman" w:cs="Times New Roman"/>
                <w:b/>
                <w:bCs/>
                <w:lang w:val="lt-LT"/>
              </w:rPr>
              <w:t>1</w:t>
            </w:r>
            <w:r w:rsidR="00F303EE" w:rsidRPr="008037B9">
              <w:rPr>
                <w:rFonts w:ascii="Times New Roman" w:hAnsi="Times New Roman" w:cs="Times New Roman"/>
                <w:b/>
                <w:bCs/>
                <w:lang w:val="lt-LT"/>
              </w:rPr>
              <w:t xml:space="preserve">. </w:t>
            </w:r>
            <w:r w:rsidR="00BF627D" w:rsidRPr="008037B9">
              <w:rPr>
                <w:rFonts w:ascii="Times New Roman" w:hAnsi="Times New Roman" w:cs="Times New Roman"/>
              </w:rPr>
              <w:t xml:space="preserve"> </w:t>
            </w:r>
            <w:r w:rsidR="008037B9" w:rsidRPr="008037B9">
              <w:rPr>
                <w:rFonts w:ascii="Times New Roman" w:hAnsi="Times New Roman" w:cs="Times New Roman"/>
                <w:b/>
                <w:bCs/>
              </w:rPr>
              <w:t xml:space="preserve">KONKRETUS </w:t>
            </w:r>
            <w:r w:rsidR="00BF627D" w:rsidRPr="008037B9">
              <w:rPr>
                <w:rFonts w:ascii="Times New Roman" w:hAnsi="Times New Roman" w:cs="Times New Roman"/>
                <w:b/>
                <w:bCs/>
                <w:lang w:val="lt-LT"/>
              </w:rPr>
              <w:t xml:space="preserve">VEIKSMAS: </w:t>
            </w:r>
            <w:r w:rsidR="00A67DF9" w:rsidRPr="008037B9">
              <w:rPr>
                <w:rFonts w:ascii="Times New Roman" w:hAnsi="Times New Roman" w:cs="Times New Roman"/>
              </w:rPr>
              <w:t xml:space="preserve"> </w:t>
            </w:r>
            <w:r w:rsidR="002E7F5B" w:rsidRPr="008037B9">
              <w:rPr>
                <w:rFonts w:ascii="Times New Roman" w:hAnsi="Times New Roman" w:cs="Times New Roman"/>
                <w:b/>
                <w:bCs/>
                <w:lang w:val="lt-LT"/>
              </w:rPr>
              <w:t>Europolo saugaus informacijos apsikeitimo tinklo programos SIENA naudojimo išplėtimas, ISF/2026/SA/1.1.2</w:t>
            </w:r>
          </w:p>
        </w:tc>
      </w:tr>
      <w:tr w:rsidR="00F303EE" w:rsidRPr="000348BC" w14:paraId="4BC200CF" w14:textId="77777777" w:rsidTr="00C64EDA">
        <w:trPr>
          <w:trHeight w:val="348"/>
          <w:jc w:val="center"/>
        </w:trPr>
        <w:tc>
          <w:tcPr>
            <w:tcW w:w="4106" w:type="dxa"/>
            <w:vAlign w:val="center"/>
          </w:tcPr>
          <w:p w14:paraId="5A5313C6" w14:textId="7BF3F6BD" w:rsidR="00F303EE" w:rsidRPr="000348BC" w:rsidRDefault="00F303EE" w:rsidP="00C64EDA">
            <w:pPr>
              <w:spacing w:before="60" w:after="60"/>
              <w:ind w:right="-1"/>
              <w:rPr>
                <w:rFonts w:ascii="Times New Roman" w:hAnsi="Times New Roman" w:cs="Times New Roman"/>
                <w:i/>
                <w:iCs/>
                <w:lang w:val="lt-LT"/>
              </w:rPr>
            </w:pPr>
            <w:r w:rsidRPr="00E15206">
              <w:rPr>
                <w:rFonts w:ascii="Times New Roman" w:hAnsi="Times New Roman" w:cs="Times New Roman"/>
                <w:i/>
                <w:iCs/>
                <w:lang w:val="lt-LT"/>
              </w:rPr>
              <w:t>Projektas: Nr. VSF/202</w:t>
            </w:r>
            <w:r w:rsidR="00A67DF9" w:rsidRPr="00E15206">
              <w:rPr>
                <w:rFonts w:ascii="Times New Roman" w:hAnsi="Times New Roman" w:cs="Times New Roman"/>
                <w:i/>
                <w:iCs/>
                <w:lang w:val="lt-LT"/>
              </w:rPr>
              <w:t>6</w:t>
            </w:r>
            <w:r w:rsidRPr="00E15206">
              <w:rPr>
                <w:rFonts w:ascii="Times New Roman" w:hAnsi="Times New Roman" w:cs="Times New Roman"/>
                <w:i/>
                <w:iCs/>
                <w:lang w:val="lt-LT"/>
              </w:rPr>
              <w:t>/</w:t>
            </w:r>
            <w:r w:rsidR="008037B9">
              <w:rPr>
                <w:rFonts w:ascii="Times New Roman" w:hAnsi="Times New Roman" w:cs="Times New Roman"/>
                <w:i/>
                <w:iCs/>
                <w:lang w:val="lt-LT"/>
              </w:rPr>
              <w:t>151</w:t>
            </w:r>
            <w:r w:rsidR="00000D02" w:rsidRPr="00E15206">
              <w:rPr>
                <w:rFonts w:ascii="Times New Roman" w:hAnsi="Times New Roman" w:cs="Times New Roman"/>
                <w:i/>
                <w:iCs/>
                <w:lang w:val="lt-LT"/>
              </w:rPr>
              <w:t xml:space="preserve"> „</w:t>
            </w:r>
            <w:r w:rsidR="00405D97" w:rsidRPr="00405D97">
              <w:rPr>
                <w:rFonts w:ascii="Times New Roman" w:hAnsi="Times New Roman" w:cs="Times New Roman"/>
                <w:i/>
                <w:iCs/>
                <w:lang w:val="lt-LT"/>
              </w:rPr>
              <w:t>SIENA naudojimo plėtra ir sąveikumo su TRVIS tobulinimas</w:t>
            </w:r>
            <w:r w:rsidRPr="000348BC">
              <w:rPr>
                <w:rFonts w:ascii="Times New Roman" w:hAnsi="Times New Roman" w:cs="Times New Roman"/>
                <w:i/>
                <w:iCs/>
                <w:lang w:val="lt-LT"/>
              </w:rPr>
              <w:t>“</w:t>
            </w:r>
          </w:p>
        </w:tc>
        <w:tc>
          <w:tcPr>
            <w:tcW w:w="1559" w:type="dxa"/>
            <w:tcBorders>
              <w:top w:val="single" w:sz="4" w:space="0" w:color="auto"/>
              <w:left w:val="single" w:sz="4" w:space="0" w:color="auto"/>
              <w:bottom w:val="single" w:sz="4" w:space="0" w:color="auto"/>
              <w:right w:val="single" w:sz="4" w:space="0" w:color="auto"/>
            </w:tcBorders>
            <w:vAlign w:val="center"/>
          </w:tcPr>
          <w:p w14:paraId="402A67C0" w14:textId="01FF8E02" w:rsidR="00F303EE" w:rsidRPr="000348BC" w:rsidRDefault="00405D97" w:rsidP="00C64EDA">
            <w:pPr>
              <w:spacing w:before="60" w:after="60"/>
              <w:ind w:right="-1" w:hanging="103"/>
              <w:jc w:val="center"/>
              <w:rPr>
                <w:rFonts w:ascii="Times New Roman" w:hAnsi="Times New Roman" w:cs="Times New Roman"/>
                <w:lang w:val="lt-LT"/>
              </w:rPr>
            </w:pPr>
            <w:r>
              <w:rPr>
                <w:rFonts w:ascii="Times New Roman" w:hAnsi="Times New Roman" w:cs="Times New Roman"/>
                <w:lang w:val="lt-LT"/>
              </w:rPr>
              <w:t>182 500,73</w:t>
            </w:r>
          </w:p>
        </w:tc>
        <w:tc>
          <w:tcPr>
            <w:tcW w:w="1416" w:type="dxa"/>
            <w:tcBorders>
              <w:top w:val="single" w:sz="4" w:space="0" w:color="auto"/>
              <w:left w:val="nil"/>
              <w:bottom w:val="single" w:sz="4" w:space="0" w:color="auto"/>
              <w:right w:val="single" w:sz="4" w:space="0" w:color="auto"/>
            </w:tcBorders>
            <w:vAlign w:val="center"/>
          </w:tcPr>
          <w:p w14:paraId="35DAFBE7" w14:textId="5F25A620" w:rsidR="00F303EE" w:rsidRPr="000348BC" w:rsidRDefault="00405D97" w:rsidP="00C64EDA">
            <w:pPr>
              <w:spacing w:before="60" w:after="60"/>
              <w:ind w:right="-1"/>
              <w:jc w:val="center"/>
              <w:rPr>
                <w:rFonts w:ascii="Times New Roman" w:hAnsi="Times New Roman" w:cs="Times New Roman"/>
                <w:lang w:val="lt-LT"/>
              </w:rPr>
            </w:pPr>
            <w:r>
              <w:rPr>
                <w:rFonts w:ascii="Times New Roman" w:hAnsi="Times New Roman" w:cs="Times New Roman"/>
                <w:lang w:val="lt-LT"/>
              </w:rPr>
              <w:t>20 277,86</w:t>
            </w:r>
          </w:p>
        </w:tc>
        <w:tc>
          <w:tcPr>
            <w:tcW w:w="1561" w:type="dxa"/>
            <w:tcBorders>
              <w:top w:val="single" w:sz="4" w:space="0" w:color="auto"/>
              <w:left w:val="nil"/>
              <w:bottom w:val="single" w:sz="4" w:space="0" w:color="auto"/>
              <w:right w:val="single" w:sz="4" w:space="0" w:color="auto"/>
            </w:tcBorders>
            <w:vAlign w:val="center"/>
          </w:tcPr>
          <w:p w14:paraId="2CFEADE0" w14:textId="2FAE850C" w:rsidR="00F303EE" w:rsidRPr="000348BC" w:rsidRDefault="00405D97" w:rsidP="00C64EDA">
            <w:pPr>
              <w:spacing w:before="60" w:after="60"/>
              <w:ind w:right="-1"/>
              <w:jc w:val="center"/>
              <w:rPr>
                <w:rFonts w:ascii="Times New Roman" w:hAnsi="Times New Roman" w:cs="Times New Roman"/>
                <w:lang w:val="lt-LT"/>
              </w:rPr>
            </w:pPr>
            <w:r>
              <w:rPr>
                <w:rFonts w:ascii="Times New Roman" w:hAnsi="Times New Roman" w:cs="Times New Roman"/>
                <w:lang w:val="lt-LT"/>
              </w:rPr>
              <w:t>202 778,59</w:t>
            </w:r>
          </w:p>
        </w:tc>
        <w:tc>
          <w:tcPr>
            <w:tcW w:w="1134" w:type="dxa"/>
            <w:vAlign w:val="center"/>
          </w:tcPr>
          <w:p w14:paraId="416145DD" w14:textId="2282ADE5" w:rsidR="00F303EE" w:rsidRPr="000348BC" w:rsidRDefault="00405D97" w:rsidP="00C64EDA">
            <w:pPr>
              <w:spacing w:before="60" w:after="60"/>
              <w:ind w:left="29" w:right="-1"/>
              <w:jc w:val="center"/>
              <w:rPr>
                <w:rFonts w:ascii="Times New Roman" w:hAnsi="Times New Roman" w:cs="Times New Roman"/>
                <w:lang w:val="lt-LT"/>
              </w:rPr>
            </w:pPr>
            <w:r>
              <w:rPr>
                <w:rFonts w:ascii="Times New Roman" w:hAnsi="Times New Roman" w:cs="Times New Roman"/>
                <w:lang w:val="lt-LT"/>
              </w:rPr>
              <w:t>PD</w:t>
            </w:r>
          </w:p>
        </w:tc>
      </w:tr>
    </w:tbl>
    <w:p w14:paraId="20CBDB6E" w14:textId="77777777" w:rsidR="00E51E5D" w:rsidRDefault="00E51E5D" w:rsidP="00322BBB">
      <w:pPr>
        <w:shd w:val="clear" w:color="auto" w:fill="FFFFFF"/>
        <w:spacing w:line="276" w:lineRule="auto"/>
        <w:ind w:right="-144"/>
        <w:jc w:val="both"/>
        <w:rPr>
          <w:rFonts w:ascii="Times New Roman" w:hAnsi="Times New Roman" w:cs="Times New Roman"/>
          <w:sz w:val="20"/>
          <w:szCs w:val="20"/>
          <w:lang w:val="lt-LT"/>
        </w:rPr>
      </w:pPr>
    </w:p>
    <w:p w14:paraId="6FB77D20" w14:textId="77777777" w:rsidR="00E51E5D" w:rsidRDefault="00E51E5D" w:rsidP="00322BBB">
      <w:pPr>
        <w:shd w:val="clear" w:color="auto" w:fill="FFFFFF"/>
        <w:spacing w:line="276" w:lineRule="auto"/>
        <w:ind w:right="-144"/>
        <w:jc w:val="both"/>
        <w:rPr>
          <w:rFonts w:ascii="Times New Roman" w:hAnsi="Times New Roman" w:cs="Times New Roman"/>
          <w:sz w:val="20"/>
          <w:szCs w:val="20"/>
          <w:lang w:val="lt-LT"/>
        </w:rPr>
      </w:pPr>
    </w:p>
    <w:p w14:paraId="021D4903" w14:textId="77777777" w:rsidR="00E51E5D" w:rsidRPr="00D846C6" w:rsidRDefault="00E51E5D" w:rsidP="00322BBB">
      <w:pPr>
        <w:shd w:val="clear" w:color="auto" w:fill="FFFFFF"/>
        <w:spacing w:line="276" w:lineRule="auto"/>
        <w:ind w:right="-144"/>
        <w:jc w:val="both"/>
        <w:rPr>
          <w:rFonts w:ascii="Times New Roman" w:hAnsi="Times New Roman" w:cs="Times New Roman"/>
          <w:sz w:val="20"/>
          <w:szCs w:val="20"/>
          <w:lang w:val="lt-LT"/>
        </w:rPr>
      </w:pPr>
    </w:p>
    <w:p w14:paraId="539A0F51" w14:textId="77777777" w:rsidR="00D036C5" w:rsidRPr="00D846C6" w:rsidRDefault="00D036C5" w:rsidP="00322BBB">
      <w:pPr>
        <w:shd w:val="clear" w:color="auto" w:fill="FFFFFF"/>
        <w:spacing w:line="276" w:lineRule="auto"/>
        <w:ind w:right="-144"/>
        <w:jc w:val="both"/>
        <w:rPr>
          <w:rFonts w:ascii="Times New Roman" w:hAnsi="Times New Roman" w:cs="Times New Roman"/>
          <w:sz w:val="20"/>
          <w:szCs w:val="20"/>
          <w:lang w:val="lt-LT"/>
        </w:rPr>
      </w:pPr>
    </w:p>
    <w:p w14:paraId="2CB3270D" w14:textId="77777777" w:rsidR="00322BBB" w:rsidRPr="00D846C6" w:rsidRDefault="00322BBB" w:rsidP="00322BBB">
      <w:pPr>
        <w:shd w:val="clear" w:color="auto" w:fill="FFFFFF"/>
        <w:spacing w:line="276" w:lineRule="auto"/>
        <w:ind w:right="-144"/>
        <w:jc w:val="both"/>
        <w:rPr>
          <w:rFonts w:ascii="Times New Roman" w:hAnsi="Times New Roman" w:cs="Times New Roman"/>
          <w:sz w:val="20"/>
          <w:szCs w:val="20"/>
          <w:lang w:val="lt-LT"/>
        </w:rPr>
      </w:pPr>
    </w:p>
    <w:p w14:paraId="1A78AEEC" w14:textId="6CBBAA7F" w:rsidR="00CB3DC8" w:rsidRPr="00C27E5D" w:rsidRDefault="008A5419" w:rsidP="00612DC6">
      <w:pPr>
        <w:shd w:val="clear" w:color="auto" w:fill="FFFFFF"/>
        <w:spacing w:line="276" w:lineRule="auto"/>
        <w:ind w:right="-144"/>
        <w:jc w:val="both"/>
        <w:rPr>
          <w:rFonts w:ascii="Times New Roman" w:hAnsi="Times New Roman" w:cs="Times New Roman"/>
          <w:lang w:val="lt-LT"/>
        </w:rPr>
      </w:pPr>
      <w:r w:rsidRPr="00D846C6">
        <w:rPr>
          <w:rFonts w:ascii="Times New Roman" w:hAnsi="Times New Roman" w:cs="Times New Roman"/>
          <w:sz w:val="20"/>
          <w:szCs w:val="20"/>
          <w:lang w:val="lt-LT"/>
        </w:rPr>
        <w:t>M.</w:t>
      </w:r>
      <w:r w:rsidR="00927B4C">
        <w:rPr>
          <w:rFonts w:ascii="Times New Roman" w:hAnsi="Times New Roman" w:cs="Times New Roman"/>
          <w:sz w:val="20"/>
          <w:szCs w:val="20"/>
          <w:lang w:val="lt-LT"/>
        </w:rPr>
        <w:t xml:space="preserve"> </w:t>
      </w:r>
      <w:r w:rsidRPr="00D846C6">
        <w:rPr>
          <w:rFonts w:ascii="Times New Roman" w:hAnsi="Times New Roman" w:cs="Times New Roman"/>
          <w:sz w:val="20"/>
          <w:szCs w:val="20"/>
          <w:lang w:val="lt-LT"/>
        </w:rPr>
        <w:t>Rauba</w:t>
      </w:r>
      <w:r w:rsidR="00322BBB" w:rsidRPr="00D846C6">
        <w:rPr>
          <w:rFonts w:ascii="Times New Roman" w:hAnsi="Times New Roman" w:cs="Times New Roman"/>
          <w:sz w:val="20"/>
          <w:szCs w:val="20"/>
          <w:lang w:val="lt-LT"/>
        </w:rPr>
        <w:t xml:space="preserve">, tel.: </w:t>
      </w:r>
      <w:r w:rsidR="0067510E" w:rsidRPr="00D846C6">
        <w:rPr>
          <w:rFonts w:ascii="Times New Roman" w:hAnsi="Times New Roman" w:cs="Times New Roman"/>
          <w:sz w:val="20"/>
          <w:szCs w:val="20"/>
          <w:lang w:val="lt-LT"/>
        </w:rPr>
        <w:t>0</w:t>
      </w:r>
      <w:r w:rsidR="00322BBB" w:rsidRPr="00D846C6">
        <w:rPr>
          <w:rFonts w:ascii="Times New Roman" w:hAnsi="Times New Roman" w:cs="Times New Roman"/>
          <w:sz w:val="20"/>
          <w:szCs w:val="20"/>
          <w:lang w:val="lt-LT"/>
        </w:rPr>
        <w:t>6</w:t>
      </w:r>
      <w:r w:rsidR="00E05DF7" w:rsidRPr="00D846C6">
        <w:rPr>
          <w:rFonts w:ascii="Times New Roman" w:hAnsi="Times New Roman" w:cs="Times New Roman"/>
          <w:sz w:val="20"/>
          <w:szCs w:val="20"/>
          <w:lang w:val="lt-LT"/>
        </w:rPr>
        <w:t>53</w:t>
      </w:r>
      <w:r w:rsidR="009519EB" w:rsidRPr="00D846C6">
        <w:rPr>
          <w:rFonts w:ascii="Times New Roman" w:hAnsi="Times New Roman" w:cs="Times New Roman"/>
          <w:sz w:val="20"/>
          <w:szCs w:val="20"/>
          <w:lang w:val="lt-LT"/>
        </w:rPr>
        <w:t xml:space="preserve"> </w:t>
      </w:r>
      <w:r w:rsidR="003F469B" w:rsidRPr="00D846C6">
        <w:rPr>
          <w:rFonts w:ascii="Times New Roman" w:hAnsi="Times New Roman" w:cs="Times New Roman"/>
          <w:sz w:val="20"/>
          <w:szCs w:val="20"/>
          <w:lang w:val="lt-LT"/>
        </w:rPr>
        <w:t>06968</w:t>
      </w:r>
      <w:r w:rsidR="00322BBB" w:rsidRPr="00D846C6">
        <w:rPr>
          <w:rFonts w:ascii="Times New Roman" w:hAnsi="Times New Roman" w:cs="Times New Roman"/>
          <w:sz w:val="20"/>
          <w:szCs w:val="20"/>
          <w:lang w:val="lt-LT"/>
        </w:rPr>
        <w:t xml:space="preserve">, el. p.: </w:t>
      </w:r>
      <w:hyperlink r:id="rId17" w:history="1">
        <w:r w:rsidR="003F469B" w:rsidRPr="00D846C6">
          <w:rPr>
            <w:rStyle w:val="Hyperlink"/>
            <w:rFonts w:ascii="Times New Roman" w:hAnsi="Times New Roman" w:cs="Times New Roman"/>
            <w:sz w:val="20"/>
            <w:szCs w:val="20"/>
            <w:lang w:val="lt-LT"/>
          </w:rPr>
          <w:t>m.rauba@cpva.lt</w:t>
        </w:r>
      </w:hyperlink>
      <w:r w:rsidR="003F469B" w:rsidRPr="00D846C6">
        <w:rPr>
          <w:rFonts w:ascii="Times New Roman" w:hAnsi="Times New Roman" w:cs="Times New Roman"/>
          <w:sz w:val="20"/>
          <w:szCs w:val="20"/>
          <w:lang w:val="lt-LT"/>
        </w:rPr>
        <w:t xml:space="preserve">. </w:t>
      </w:r>
      <w:r w:rsidR="0009263E" w:rsidRPr="00D846C6">
        <w:rPr>
          <w:rFonts w:ascii="Times New Roman" w:hAnsi="Times New Roman" w:cs="Times New Roman"/>
          <w:sz w:val="20"/>
          <w:szCs w:val="20"/>
          <w:lang w:val="lt-LT"/>
        </w:rPr>
        <w:tab/>
      </w:r>
      <w:r w:rsidR="0009263E" w:rsidRPr="00D846C6">
        <w:rPr>
          <w:rFonts w:ascii="Times New Roman" w:hAnsi="Times New Roman" w:cs="Times New Roman"/>
          <w:sz w:val="20"/>
          <w:szCs w:val="20"/>
          <w:lang w:val="lt-LT"/>
        </w:rPr>
        <w:tab/>
      </w:r>
      <w:r w:rsidR="0009263E" w:rsidRPr="00D846C6">
        <w:rPr>
          <w:rFonts w:ascii="Times New Roman" w:hAnsi="Times New Roman" w:cs="Times New Roman"/>
          <w:sz w:val="20"/>
          <w:szCs w:val="20"/>
          <w:lang w:val="lt-LT"/>
        </w:rPr>
        <w:tab/>
      </w:r>
      <w:r w:rsidR="0009263E" w:rsidRPr="00D846C6">
        <w:rPr>
          <w:rFonts w:ascii="Times New Roman" w:hAnsi="Times New Roman" w:cs="Times New Roman"/>
          <w:sz w:val="20"/>
          <w:szCs w:val="20"/>
          <w:lang w:val="lt-LT"/>
        </w:rPr>
        <w:tab/>
      </w:r>
      <w:r w:rsidR="0017404D" w:rsidRPr="00D846C6">
        <w:rPr>
          <w:rFonts w:ascii="Times New Roman" w:hAnsi="Times New Roman" w:cs="Times New Roman"/>
          <w:sz w:val="20"/>
          <w:szCs w:val="20"/>
          <w:lang w:val="lt-LT"/>
        </w:rPr>
        <w:tab/>
      </w:r>
      <w:r w:rsidR="00612DC6" w:rsidRPr="00D846C6">
        <w:rPr>
          <w:rFonts w:ascii="Times New Roman" w:hAnsi="Times New Roman" w:cs="Times New Roman"/>
          <w:sz w:val="20"/>
          <w:szCs w:val="20"/>
          <w:lang w:val="lt-LT"/>
        </w:rPr>
        <w:tab/>
      </w:r>
      <w:r w:rsidR="0009263E" w:rsidRPr="00D846C6">
        <w:rPr>
          <w:rFonts w:ascii="Times New Roman" w:hAnsi="Times New Roman" w:cs="Times New Roman"/>
          <w:sz w:val="20"/>
          <w:szCs w:val="20"/>
          <w:lang w:val="lt-LT"/>
        </w:rPr>
        <w:tab/>
      </w:r>
      <w:r w:rsidR="00322BBB" w:rsidRPr="00D846C6">
        <w:rPr>
          <w:rFonts w:ascii="Times New Roman" w:hAnsi="Times New Roman" w:cs="Times New Roman"/>
          <w:sz w:val="20"/>
          <w:szCs w:val="20"/>
          <w:lang w:val="lt-LT"/>
        </w:rPr>
        <w:t>Bylos Nr.: 12.2.2 Mr</w:t>
      </w:r>
    </w:p>
    <w:sectPr w:rsidR="00CB3DC8" w:rsidRPr="00C27E5D" w:rsidSect="005D521E">
      <w:headerReference w:type="first" r:id="rId18"/>
      <w:footerReference w:type="first" r:id="rId19"/>
      <w:pgSz w:w="11906" w:h="16838"/>
      <w:pgMar w:top="426" w:right="567"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5CB38" w14:textId="77777777" w:rsidR="006E30E6" w:rsidRDefault="006E30E6" w:rsidP="0097536D">
      <w:r>
        <w:separator/>
      </w:r>
    </w:p>
  </w:endnote>
  <w:endnote w:type="continuationSeparator" w:id="0">
    <w:p w14:paraId="2BD2D42D" w14:textId="77777777" w:rsidR="006E30E6" w:rsidRDefault="006E30E6" w:rsidP="0097536D">
      <w:r>
        <w:continuationSeparator/>
      </w:r>
    </w:p>
  </w:endnote>
  <w:endnote w:type="continuationNotice" w:id="1">
    <w:p w14:paraId="123C6CBA" w14:textId="77777777" w:rsidR="006E30E6" w:rsidRDefault="006E30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M Sans">
    <w:panose1 w:val="00000000000000000000"/>
    <w:charset w:val="00"/>
    <w:family w:val="auto"/>
    <w:pitch w:val="variable"/>
    <w:sig w:usb0="8000002F" w:usb1="5000205B" w:usb2="00000000" w:usb3="00000000" w:csb0="00000093" w:csb1="00000000"/>
  </w:font>
  <w:font w:name="DM Serif Display">
    <w:panose1 w:val="00000000000000000000"/>
    <w:charset w:val="00"/>
    <w:family w:val="auto"/>
    <w:pitch w:val="variable"/>
    <w:sig w:usb0="A00002EF" w:usb1="0000004B"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2287E" w14:textId="03B1018B" w:rsidR="00815ABC" w:rsidRDefault="00C733C5" w:rsidP="00815ABC">
    <w:pPr>
      <w:pStyle w:val="Footer"/>
    </w:pPr>
    <w:r w:rsidRPr="00DE3313">
      <w:rPr>
        <w:rFonts w:ascii="DM Sans" w:hAnsi="DM Sans"/>
        <w:noProof/>
        <w:lang w:val="lt-LT" w:eastAsia="lt-LT"/>
      </w:rPr>
      <mc:AlternateContent>
        <mc:Choice Requires="wps">
          <w:drawing>
            <wp:anchor distT="0" distB="0" distL="114300" distR="114300" simplePos="0" relativeHeight="251660292" behindDoc="0" locked="0" layoutInCell="1" allowOverlap="1" wp14:anchorId="3894DAC8" wp14:editId="71F04791">
              <wp:simplePos x="0" y="0"/>
              <wp:positionH relativeFrom="column">
                <wp:posOffset>1219200</wp:posOffset>
              </wp:positionH>
              <wp:positionV relativeFrom="page">
                <wp:posOffset>9919335</wp:posOffset>
              </wp:positionV>
              <wp:extent cx="1219200" cy="592455"/>
              <wp:effectExtent l="0" t="0" r="0" b="0"/>
              <wp:wrapNone/>
              <wp:docPr id="195150867" name="Text Box 195150867"/>
              <wp:cNvGraphicFramePr/>
              <a:graphic xmlns:a="http://schemas.openxmlformats.org/drawingml/2006/main">
                <a:graphicData uri="http://schemas.microsoft.com/office/word/2010/wordprocessingShape">
                  <wps:wsp>
                    <wps:cNvSpPr txBox="1"/>
                    <wps:spPr>
                      <a:xfrm>
                        <a:off x="0" y="0"/>
                        <a:ext cx="1219200" cy="592455"/>
                      </a:xfrm>
                      <a:prstGeom prst="rect">
                        <a:avLst/>
                      </a:prstGeom>
                      <a:noFill/>
                      <a:ln w="6350">
                        <a:noFill/>
                      </a:ln>
                    </wps:spPr>
                    <wps:txbx>
                      <w:txbxContent>
                        <w:p w14:paraId="7BD9DDBA" w14:textId="77777777" w:rsidR="00C733C5" w:rsidRPr="008C3A1A" w:rsidRDefault="00C733C5" w:rsidP="00C733C5">
                          <w:pPr>
                            <w:rPr>
                              <w:rFonts w:ascii="DM Sans" w:hAnsi="DM Sans"/>
                              <w:color w:val="002060"/>
                              <w:sz w:val="16"/>
                              <w:szCs w:val="16"/>
                              <w:lang w:val="lt-LT"/>
                              <w14:textOutline w14:w="9525" w14:cap="rnd" w14:cmpd="sng" w14:algn="ctr">
                                <w14:noFill/>
                                <w14:prstDash w14:val="solid"/>
                                <w14:bevel/>
                              </w14:textOutline>
                            </w:rPr>
                          </w:pPr>
                          <w:r w:rsidRPr="008C3A1A">
                            <w:rPr>
                              <w:rFonts w:ascii="DM Sans" w:hAnsi="DM Sans"/>
                              <w:color w:val="002060"/>
                              <w:sz w:val="16"/>
                              <w:szCs w:val="16"/>
                              <w:lang w:val="lt-LT"/>
                              <w14:textOutline w14:w="9525" w14:cap="rnd" w14:cmpd="sng" w14:algn="ctr">
                                <w14:noFill/>
                                <w14:prstDash w14:val="solid"/>
                                <w14:bevel/>
                              </w14:textOutline>
                            </w:rPr>
                            <w:t xml:space="preserve">Tel. </w:t>
                          </w:r>
                          <w:r w:rsidRPr="008C3A1A">
                            <w:rPr>
                              <w:rFonts w:ascii="DM Sans" w:hAnsi="DM Sans"/>
                              <w:color w:val="002060"/>
                              <w:sz w:val="16"/>
                              <w:szCs w:val="16"/>
                              <w:lang w:val="lt-LT"/>
                            </w:rPr>
                            <w:t>+370 5 251 4400</w:t>
                          </w:r>
                        </w:p>
                        <w:p w14:paraId="701C2B2B" w14:textId="77777777" w:rsidR="00C733C5" w:rsidRPr="008C3A1A" w:rsidRDefault="00C733C5" w:rsidP="00C733C5">
                          <w:pPr>
                            <w:rPr>
                              <w:rFonts w:ascii="DM Sans" w:hAnsi="DM Sans"/>
                              <w:color w:val="002060"/>
                              <w:sz w:val="16"/>
                              <w:szCs w:val="16"/>
                              <w:lang w:val="lt-LT"/>
                              <w14:textOutline w14:w="9525" w14:cap="rnd" w14:cmpd="sng" w14:algn="ctr">
                                <w14:noFill/>
                                <w14:prstDash w14:val="solid"/>
                                <w14:bevel/>
                              </w14:textOutline>
                            </w:rPr>
                          </w:pPr>
                          <w:r w:rsidRPr="008C3A1A">
                            <w:rPr>
                              <w:rFonts w:ascii="DM Sans" w:hAnsi="DM Sans"/>
                              <w:color w:val="002060"/>
                              <w:sz w:val="16"/>
                              <w:szCs w:val="16"/>
                              <w:lang w:val="lt-LT"/>
                              <w14:textOutline w14:w="9525" w14:cap="rnd" w14:cmpd="sng" w14:algn="ctr">
                                <w14:noFill/>
                                <w14:prstDash w14:val="solid"/>
                                <w14:bevel/>
                              </w14:textOutline>
                            </w:rPr>
                            <w:t>El. p. info@cpva.lt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94DAC8" id="_x0000_t202" coordsize="21600,21600" o:spt="202" path="m,l,21600r21600,l21600,xe">
              <v:stroke joinstyle="miter"/>
              <v:path gradientshapeok="t" o:connecttype="rect"/>
            </v:shapetype>
            <v:shape id="Text Box 195150867" o:spid="_x0000_s1026" type="#_x0000_t202" style="position:absolute;margin-left:96pt;margin-top:781.05pt;width:96pt;height:46.65pt;z-index:2516602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oeTFgIAACwEAAAOAAAAZHJzL2Uyb0RvYy54bWysU01vGyEQvVfqf0Dc67VdO41XXkduIleV&#10;rCSSU+WMWfCuBAwF7F3313dg1x9Ke4pygYEZ5uO9x/yu1YochPM1mIKOBkNKhOFQ1mZX0F8vqy+3&#10;lPjATMkUGFHQo/D0bvH507yxuRhDBaoUjmAS4/PGFrQKweZZ5nklNPMDsMKgU4LTLODR7bLSsQaz&#10;a5WNh8ObrAFXWgdceI+3D52TLlJ+KQUPT1J6EYgqKPYW0urSuo1rtpizfOeYrWret8He0YVmtcGi&#10;51QPLDCyd/U/qXTNHXiQYcBBZyBlzUWaAacZDd9Ms6mYFWkWBMfbM0z+49Lyx8PGPjsS2u/QIoER&#10;kMb63ONlnKeVTscdOyXoRwiPZ9hEGwiPj8ajGXJBCUffdDaeTKcxTXZ5bZ0PPwRoEo2COqQlocUO&#10;ax+60FNILGZgVSuVqFGGNAW9+TodpgdnDyZXBmtceo1WaLdtP8AWyiPO5aCj3Fu+qrH4mvnwzBxy&#10;jP2ibsMTLlIBFoHeoqQC9+d/9zEeoUcvJQ1qpqD+9545QYn6aZCU2WgyiSJLh8n02xgP7tqzvfaY&#10;vb4HlOUIf4jlyYzxQZ1M6UC/oryXsSq6mOFYu6DhZN6HTsn4PbhYLlMQysqysDYby2PqCGeE9qV9&#10;Zc72+Adk7hFO6mL5Gxq62I6I5T6ArBNHEeAO1R53lGRiuf8+UfPX5xR1+eSLvwAAAP//AwBQSwME&#10;FAAGAAgAAAAhABRY/pHhAAAADQEAAA8AAABkcnMvZG93bnJldi54bWxMT01Pg0AQvZv4HzZj4s0u&#10;xUIQWZqGpDExemjtxdvAToHI7iK7bdFf73jS27yPvHmvWM9mEGeafO+sguUiAkG2cbq3rYLD2/Yu&#10;A+EDWo2Ds6Tgizysy+urAnPtLnZH531oBYdYn6OCLoQxl9I3HRn0CzeSZe3oJoOB4dRKPeGFw80g&#10;4yhKpcHe8ocOR6o6aj72J6Pgudq+4q6OTfY9VE8vx834eXhPlLq9mTePIALN4c8Mv/W5OpTcqXYn&#10;q70YGD/EvCXwkaTxEgRb7rMVUzVTaZKsQJaF/L+i/AEAAP//AwBQSwECLQAUAAYACAAAACEAtoM4&#10;kv4AAADhAQAAEwAAAAAAAAAAAAAAAAAAAAAAW0NvbnRlbnRfVHlwZXNdLnhtbFBLAQItABQABgAI&#10;AAAAIQA4/SH/1gAAAJQBAAALAAAAAAAAAAAAAAAAAC8BAABfcmVscy8ucmVsc1BLAQItABQABgAI&#10;AAAAIQDNfoeTFgIAACwEAAAOAAAAAAAAAAAAAAAAAC4CAABkcnMvZTJvRG9jLnhtbFBLAQItABQA&#10;BgAIAAAAIQAUWP6R4QAAAA0BAAAPAAAAAAAAAAAAAAAAAHAEAABkcnMvZG93bnJldi54bWxQSwUG&#10;AAAAAAQABADzAAAAfgUAAAAA&#10;" filled="f" stroked="f" strokeweight=".5pt">
              <v:textbox>
                <w:txbxContent>
                  <w:p w14:paraId="7BD9DDBA" w14:textId="77777777" w:rsidR="00C733C5" w:rsidRPr="008C3A1A" w:rsidRDefault="00C733C5" w:rsidP="00C733C5">
                    <w:pPr>
                      <w:rPr>
                        <w:rFonts w:ascii="DM Sans" w:hAnsi="DM Sans"/>
                        <w:color w:val="002060"/>
                        <w:sz w:val="16"/>
                        <w:szCs w:val="16"/>
                        <w:lang w:val="lt-LT"/>
                        <w14:textOutline w14:w="9525" w14:cap="rnd" w14:cmpd="sng" w14:algn="ctr">
                          <w14:noFill/>
                          <w14:prstDash w14:val="solid"/>
                          <w14:bevel/>
                        </w14:textOutline>
                      </w:rPr>
                    </w:pPr>
                    <w:r w:rsidRPr="008C3A1A">
                      <w:rPr>
                        <w:rFonts w:ascii="DM Sans" w:hAnsi="DM Sans"/>
                        <w:color w:val="002060"/>
                        <w:sz w:val="16"/>
                        <w:szCs w:val="16"/>
                        <w:lang w:val="lt-LT"/>
                        <w14:textOutline w14:w="9525" w14:cap="rnd" w14:cmpd="sng" w14:algn="ctr">
                          <w14:noFill/>
                          <w14:prstDash w14:val="solid"/>
                          <w14:bevel/>
                        </w14:textOutline>
                      </w:rPr>
                      <w:t xml:space="preserve">Tel. </w:t>
                    </w:r>
                    <w:r w:rsidRPr="008C3A1A">
                      <w:rPr>
                        <w:rFonts w:ascii="DM Sans" w:hAnsi="DM Sans"/>
                        <w:color w:val="002060"/>
                        <w:sz w:val="16"/>
                        <w:szCs w:val="16"/>
                        <w:lang w:val="lt-LT"/>
                      </w:rPr>
                      <w:t>+370 5 251 4400</w:t>
                    </w:r>
                  </w:p>
                  <w:p w14:paraId="701C2B2B" w14:textId="77777777" w:rsidR="00C733C5" w:rsidRPr="008C3A1A" w:rsidRDefault="00C733C5" w:rsidP="00C733C5">
                    <w:pPr>
                      <w:rPr>
                        <w:rFonts w:ascii="DM Sans" w:hAnsi="DM Sans"/>
                        <w:color w:val="002060"/>
                        <w:sz w:val="16"/>
                        <w:szCs w:val="16"/>
                        <w:lang w:val="lt-LT"/>
                        <w14:textOutline w14:w="9525" w14:cap="rnd" w14:cmpd="sng" w14:algn="ctr">
                          <w14:noFill/>
                          <w14:prstDash w14:val="solid"/>
                          <w14:bevel/>
                        </w14:textOutline>
                      </w:rPr>
                    </w:pPr>
                    <w:r w:rsidRPr="008C3A1A">
                      <w:rPr>
                        <w:rFonts w:ascii="DM Sans" w:hAnsi="DM Sans"/>
                        <w:color w:val="002060"/>
                        <w:sz w:val="16"/>
                        <w:szCs w:val="16"/>
                        <w:lang w:val="lt-LT"/>
                        <w14:textOutline w14:w="9525" w14:cap="rnd" w14:cmpd="sng" w14:algn="ctr">
                          <w14:noFill/>
                          <w14:prstDash w14:val="solid"/>
                          <w14:bevel/>
                        </w14:textOutline>
                      </w:rPr>
                      <w:t>El. p. info@cpva.lt</w:t>
                    </w:r>
                  </w:p>
                </w:txbxContent>
              </v:textbox>
              <w10:wrap anchory="page"/>
            </v:shape>
          </w:pict>
        </mc:Fallback>
      </mc:AlternateContent>
    </w:r>
    <w:r w:rsidR="00815ABC" w:rsidRPr="00DE3313">
      <w:rPr>
        <w:rFonts w:ascii="DM Sans" w:hAnsi="DM Sans"/>
        <w:noProof/>
        <w:lang w:val="lt-LT" w:eastAsia="lt-LT"/>
      </w:rPr>
      <mc:AlternateContent>
        <mc:Choice Requires="wps">
          <w:drawing>
            <wp:anchor distT="0" distB="0" distL="114300" distR="114300" simplePos="0" relativeHeight="251658242" behindDoc="0" locked="0" layoutInCell="1" allowOverlap="1" wp14:anchorId="04512C22" wp14:editId="3916C176">
              <wp:simplePos x="0" y="0"/>
              <wp:positionH relativeFrom="column">
                <wp:posOffset>5110756</wp:posOffset>
              </wp:positionH>
              <wp:positionV relativeFrom="page">
                <wp:posOffset>9843715</wp:posOffset>
              </wp:positionV>
              <wp:extent cx="993140" cy="431165"/>
              <wp:effectExtent l="0" t="0" r="0" b="0"/>
              <wp:wrapNone/>
              <wp:docPr id="164344808" name="Text Box 164344808"/>
              <wp:cNvGraphicFramePr/>
              <a:graphic xmlns:a="http://schemas.openxmlformats.org/drawingml/2006/main">
                <a:graphicData uri="http://schemas.microsoft.com/office/word/2010/wordprocessingShape">
                  <wps:wsp>
                    <wps:cNvSpPr txBox="1"/>
                    <wps:spPr>
                      <a:xfrm>
                        <a:off x="0" y="0"/>
                        <a:ext cx="993140" cy="43116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02477335" w14:textId="77777777" w:rsidR="00815ABC" w:rsidRPr="005C5349" w:rsidRDefault="00815ABC" w:rsidP="00815ABC">
                          <w:pPr>
                            <w:ind w:right="-9"/>
                            <w:jc w:val="right"/>
                            <w:rPr>
                              <w:rFonts w:ascii="DM Sans" w:hAnsi="DM Sans"/>
                              <w:color w:val="002060"/>
                              <w:sz w:val="16"/>
                              <w:szCs w:val="16"/>
                              <w:lang w:val="en-US"/>
                            </w:rPr>
                          </w:pPr>
                          <w:r w:rsidRPr="005C5349">
                            <w:rPr>
                              <w:rFonts w:ascii="DM Sans" w:hAnsi="DM Sans"/>
                              <w:color w:val="002060"/>
                              <w:sz w:val="16"/>
                              <w:szCs w:val="16"/>
                              <w:lang w:val="en-US"/>
                            </w:rPr>
                            <w:t>www.cpva.lt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512C22" id="Text Box 164344808" o:spid="_x0000_s1027" type="#_x0000_t202" style="position:absolute;margin-left:402.4pt;margin-top:775.1pt;width:78.2pt;height:33.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QEfYgIAACAFAAAOAAAAZHJzL2Uyb0RvYy54bWysVN9v2jAQfp+0/8Hy+wihtBuooWKtOk2q&#10;2mp06rNx7BLN8Xn2QcL++p4dCKxDe5j2kth33/3+zpdXbW3YRvlQgS14PhhypqyEsrIvBf/+dPvh&#10;E2cBhS2FAasKvlWBX83ev7ts3FSNYAWmVJ6RExumjSv4CtFNsyzIlapFGIBTlpQafC2Qrv4lK71o&#10;yHttstFweJE14EvnQaoQSHrTKfks+ddaSXzQOihkpuCUG6avT99l/GazSzF98cKtKrlLQ/xDFrWo&#10;LAXtXd0IFGztqz9c1ZX0EEDjQEKdgdaVVKkGqiYfvqlmsRJOpVqoOcH1bQr/z6283yzco2fYfoaW&#10;Bhgb0rgwDSSM9bTa1/FPmTLSUwu3fdtUi0yScDI5y8ekkaQan+X5xXn0kh2MnQ/4RUHN4qHgnqaS&#10;miU2dwE76B4SY1m4rYxJkzH2NwH5jJLskGE64daoiDP2m9KsKimnUQqQaKSujWcbQQQof6T6khdC&#10;RhNNkXqj/JSRwb3RDhvNVKJWbzg8ZXiI1qNTRLDYG9aVBf93Y93h91V3tcaysV22VOzR0JZQbmmW&#10;HjqaBydvK+r4nQj4KDzxmoZEu4oP9NEGmoLD7sTZCvyvU/KIJ7qRlrOG9qTg4edaeMWZ+WqJiJN8&#10;HGeP6TI+/ziiiz/WLI81dl1fA00ip1fByXSMeDT7o/ZQP9NKz2NUUgkrKXbBcX+8xm576UmQaj5P&#10;IFolJ/DOLpyMrmOXI5+e2mfh3Y50SGy9h/1Giekb7nXYaGlhvkbQVSJm7HPX1V3/aQ0TtXdPRtzz&#10;43tCHR622SsAAAD//wMAUEsDBBQABgAIAAAAIQCMLRd/4QAAAA0BAAAPAAAAZHJzL2Rvd25yZXYu&#10;eG1sTI9BT8MwDIXvSPsPkSdxY2kLq7rSdBpIHDjswIC723httSYpTdYVfj3mxG623/Pz52I7m15M&#10;NPrOWQXxKgJBtna6s42Cj/eXuwyED2g19s6Sgm/ysC0XNwXm2l3sG02H0AgOsT5HBW0IQy6lr1sy&#10;6FduIMva0Y0GA7djI/WIFw43vUyiKJUGO8sXWhzouaX6dDgbxpg+q/tN2Dnv98fk6fUH99XpS6nb&#10;5bx7BBFoDv9m+MPnHSiZqXJnq73oFWTRA6MHFtbrKAHBlk0ac1HxKI2zGGRZyOsvyl8AAAD//wMA&#10;UEsBAi0AFAAGAAgAAAAhALaDOJL+AAAA4QEAABMAAAAAAAAAAAAAAAAAAAAAAFtDb250ZW50X1R5&#10;cGVzXS54bWxQSwECLQAUAAYACAAAACEAOP0h/9YAAACUAQAACwAAAAAAAAAAAAAAAAAvAQAAX3Jl&#10;bHMvLnJlbHNQSwECLQAUAAYACAAAACEA8t0BH2ICAAAgBQAADgAAAAAAAAAAAAAAAAAuAgAAZHJz&#10;L2Uyb0RvYy54bWxQSwECLQAUAAYACAAAACEAjC0Xf+EAAAANAQAADwAAAAAAAAAAAAAAAAC8BAAA&#10;ZHJzL2Rvd25yZXYueG1sUEsFBgAAAAAEAAQA8wAAAMoFAAAAAA==&#10;" filled="f" stroked="f" strokeweight="1pt">
              <v:textbox>
                <w:txbxContent>
                  <w:p w14:paraId="02477335" w14:textId="77777777" w:rsidR="00815ABC" w:rsidRPr="005C5349" w:rsidRDefault="00815ABC" w:rsidP="00815ABC">
                    <w:pPr>
                      <w:ind w:right="-9"/>
                      <w:jc w:val="right"/>
                      <w:rPr>
                        <w:rFonts w:ascii="DM Sans" w:hAnsi="DM Sans"/>
                        <w:color w:val="002060"/>
                        <w:sz w:val="16"/>
                        <w:szCs w:val="16"/>
                        <w:lang w:val="en-US"/>
                      </w:rPr>
                    </w:pPr>
                    <w:r w:rsidRPr="005C5349">
                      <w:rPr>
                        <w:rFonts w:ascii="DM Sans" w:hAnsi="DM Sans"/>
                        <w:color w:val="002060"/>
                        <w:sz w:val="16"/>
                        <w:szCs w:val="16"/>
                        <w:lang w:val="en-US"/>
                      </w:rPr>
                      <w:t>www.cpva.lt</w:t>
                    </w:r>
                  </w:p>
                </w:txbxContent>
              </v:textbox>
              <w10:wrap anchory="page"/>
            </v:shape>
          </w:pict>
        </mc:Fallback>
      </mc:AlternateContent>
    </w:r>
    <w:r w:rsidR="00815ABC" w:rsidRPr="00DE3313">
      <w:rPr>
        <w:rFonts w:ascii="DM Sans" w:hAnsi="DM Sans"/>
        <w:noProof/>
        <w:lang w:val="lt-LT" w:eastAsia="lt-LT"/>
      </w:rPr>
      <mc:AlternateContent>
        <mc:Choice Requires="wps">
          <w:drawing>
            <wp:anchor distT="0" distB="0" distL="114300" distR="114300" simplePos="0" relativeHeight="251658244" behindDoc="0" locked="0" layoutInCell="1" allowOverlap="1" wp14:anchorId="4B222181" wp14:editId="560E40D4">
              <wp:simplePos x="0" y="0"/>
              <wp:positionH relativeFrom="column">
                <wp:posOffset>2940050</wp:posOffset>
              </wp:positionH>
              <wp:positionV relativeFrom="page">
                <wp:posOffset>9891423</wp:posOffset>
              </wp:positionV>
              <wp:extent cx="1670050" cy="592455"/>
              <wp:effectExtent l="0" t="0" r="0" b="0"/>
              <wp:wrapNone/>
              <wp:docPr id="215686953" name="Text Box 215686953"/>
              <wp:cNvGraphicFramePr/>
              <a:graphic xmlns:a="http://schemas.openxmlformats.org/drawingml/2006/main">
                <a:graphicData uri="http://schemas.microsoft.com/office/word/2010/wordprocessingShape">
                  <wps:wsp>
                    <wps:cNvSpPr txBox="1"/>
                    <wps:spPr>
                      <a:xfrm>
                        <a:off x="0" y="0"/>
                        <a:ext cx="1670050" cy="592455"/>
                      </a:xfrm>
                      <a:prstGeom prst="rect">
                        <a:avLst/>
                      </a:prstGeom>
                      <a:noFill/>
                      <a:ln w="6350">
                        <a:noFill/>
                      </a:ln>
                    </wps:spPr>
                    <wps:txbx>
                      <w:txbxContent>
                        <w:p w14:paraId="03460F1F" w14:textId="77777777" w:rsidR="00815ABC" w:rsidRPr="009C37A5" w:rsidRDefault="00815ABC" w:rsidP="00815ABC">
                          <w:pPr>
                            <w:rPr>
                              <w:rFonts w:ascii="DM Sans" w:hAnsi="DM Sans"/>
                              <w:color w:val="002060"/>
                              <w:sz w:val="16"/>
                              <w:szCs w:val="16"/>
                              <w:lang w:val="lt-LT"/>
                            </w:rPr>
                          </w:pPr>
                          <w:r w:rsidRPr="009C37A5">
                            <w:rPr>
                              <w:rFonts w:ascii="DM Sans" w:hAnsi="DM Sans"/>
                              <w:color w:val="002060"/>
                              <w:sz w:val="16"/>
                              <w:szCs w:val="16"/>
                              <w:lang w:val="lt-LT"/>
                            </w:rPr>
                            <w:t>Duomenys kaupiami ir saugomi Juridinių asmenų registre, kodas 126125624</w:t>
                          </w:r>
                        </w:p>
                        <w:p w14:paraId="31BEC5BF" w14:textId="77777777" w:rsidR="00815ABC" w:rsidRPr="00A317C0" w:rsidRDefault="00815ABC" w:rsidP="00815ABC">
                          <w:pPr>
                            <w:rPr>
                              <w:rFonts w:ascii="DM Sans" w:hAnsi="DM Sans"/>
                              <w:color w:val="002060"/>
                              <w:spacing w:val="6"/>
                              <w:sz w:val="16"/>
                              <w:szCs w:val="16"/>
                              <w:lang w:val="lt-LT"/>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222181" id="Text Box 215686953" o:spid="_x0000_s1028" type="#_x0000_t202" style="position:absolute;margin-left:231.5pt;margin-top:778.85pt;width:131.5pt;height:46.6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7bGQIAADMEAAAOAAAAZHJzL2Uyb0RvYy54bWysU01v2zAMvQ/YfxB0X+xkSdoacYqsRYYB&#10;QVsgHXpWZCk2IImapMTOfv0oOV/rdhp2kUmRfiTfo2b3nVZkL5xvwJR0OMgpEYZD1ZhtSb+/Lj/d&#10;UuIDMxVTYERJD8LT+/nHD7PWFmIENahKOIIgxhetLWkdgi2yzPNaaOYHYIXBoASnWUDXbbPKsRbR&#10;tcpGeT7NWnCVdcCF93j72AfpPOFLKXh4ltKLQFRJsbeQTpfOTTyz+YwVW8ds3fBjG+wfutCsMVj0&#10;DPXIAiM71/wBpRvuwIMMAw46AykbLtIMOM0wfzfNumZWpFmQHG/PNPn/B8uf9mv74kjovkCHAkZC&#10;WusLj5dxnk46Hb/YKcE4Ung40ya6QHj8aXqT5xMMcYxN7kbjySTCZJe/rfPhqwBNolFSh7Iktth+&#10;5UOfekqJxQwsG6WSNMqQtqTTzwj/WwTBlcEal16jFbpNR5qqpKPTHBuoDjieg155b/mywR5WzIcX&#10;5lBqbBvXNzzjIRVgLThalNTgfv7tPuajAhilpMXVKan/sWNOUKK+GdTmbjgex11LznhyM0LHXUc2&#10;1xGz0w+A2znEh2J5MmN+UCdTOtBvuOWLWBVDzHCsXdJwMh9Cv9D4SrhYLFISbpdlYWXWlkfoyF1k&#10;+LV7Y84eZQgo4BOclowV79Toc3vWF7sAsklSRZ57Vo/042YmsY+vKK7+tZ+yLm99/gsAAP//AwBQ&#10;SwMEFAAGAAgAAAAhAKDj1EDjAAAADQEAAA8AAABkcnMvZG93bnJldi54bWxMj0FPg0AQhe8m/ofN&#10;mHizS1GgQZamIWlMjB5ae/E2sFMgsrvIblv01zue9Djvvbz5XrGezSDONPneWQXLRQSCbON0b1sF&#10;h7ft3QqED2g1Ds6Sgi/ysC6vrwrMtbvYHZ33oRVcYn2OCroQxlxK33Rk0C/cSJa9o5sMBj6nVuoJ&#10;L1xuBhlHUSoN9pY/dDhS1VHzsT8ZBc/V9hV3dWxW30P19HLcjJ+H90Sp25t58wgi0Bz+wvCLz+hQ&#10;MlPtTlZ7MSh4SO95S2AjSbIMBEeyOGWpZilNlhHIspD/V5Q/AAAA//8DAFBLAQItABQABgAIAAAA&#10;IQC2gziS/gAAAOEBAAATAAAAAAAAAAAAAAAAAAAAAABbQ29udGVudF9UeXBlc10ueG1sUEsBAi0A&#10;FAAGAAgAAAAhADj9If/WAAAAlAEAAAsAAAAAAAAAAAAAAAAALwEAAF9yZWxzLy5yZWxzUEsBAi0A&#10;FAAGAAgAAAAhAMf/ftsZAgAAMwQAAA4AAAAAAAAAAAAAAAAALgIAAGRycy9lMm9Eb2MueG1sUEsB&#10;Ai0AFAAGAAgAAAAhAKDj1EDjAAAADQEAAA8AAAAAAAAAAAAAAAAAcwQAAGRycy9kb3ducmV2Lnht&#10;bFBLBQYAAAAABAAEAPMAAACDBQAAAAA=&#10;" filled="f" stroked="f" strokeweight=".5pt">
              <v:textbox>
                <w:txbxContent>
                  <w:p w14:paraId="03460F1F" w14:textId="77777777" w:rsidR="00815ABC" w:rsidRPr="009C37A5" w:rsidRDefault="00815ABC" w:rsidP="00815ABC">
                    <w:pPr>
                      <w:rPr>
                        <w:rFonts w:ascii="DM Sans" w:hAnsi="DM Sans"/>
                        <w:color w:val="002060"/>
                        <w:sz w:val="16"/>
                        <w:szCs w:val="16"/>
                        <w:lang w:val="lt-LT"/>
                      </w:rPr>
                    </w:pPr>
                    <w:r w:rsidRPr="009C37A5">
                      <w:rPr>
                        <w:rFonts w:ascii="DM Sans" w:hAnsi="DM Sans"/>
                        <w:color w:val="002060"/>
                        <w:sz w:val="16"/>
                        <w:szCs w:val="16"/>
                        <w:lang w:val="lt-LT"/>
                      </w:rPr>
                      <w:t>Duomenys kaupiami ir saugomi Juridinių asmenų registre, kodas 126125624</w:t>
                    </w:r>
                  </w:p>
                  <w:p w14:paraId="31BEC5BF" w14:textId="77777777" w:rsidR="00815ABC" w:rsidRPr="00A317C0" w:rsidRDefault="00815ABC" w:rsidP="00815ABC">
                    <w:pPr>
                      <w:rPr>
                        <w:rFonts w:ascii="DM Sans" w:hAnsi="DM Sans"/>
                        <w:color w:val="002060"/>
                        <w:spacing w:val="6"/>
                        <w:sz w:val="16"/>
                        <w:szCs w:val="16"/>
                        <w:lang w:val="lt-LT"/>
                        <w14:textOutline w14:w="9525" w14:cap="rnd" w14:cmpd="sng" w14:algn="ctr">
                          <w14:noFill/>
                          <w14:prstDash w14:val="solid"/>
                          <w14:bevel/>
                        </w14:textOutline>
                      </w:rPr>
                    </w:pPr>
                  </w:p>
                </w:txbxContent>
              </v:textbox>
              <w10:wrap anchory="page"/>
            </v:shape>
          </w:pict>
        </mc:Fallback>
      </mc:AlternateContent>
    </w:r>
    <w:r w:rsidR="00815ABC" w:rsidRPr="00DE3313">
      <w:rPr>
        <w:rFonts w:ascii="DM Sans" w:hAnsi="DM Sans"/>
        <w:noProof/>
        <w:lang w:val="lt-LT" w:eastAsia="lt-LT"/>
      </w:rPr>
      <mc:AlternateContent>
        <mc:Choice Requires="wps">
          <w:drawing>
            <wp:anchor distT="0" distB="0" distL="114300" distR="114300" simplePos="0" relativeHeight="251658241" behindDoc="0" locked="0" layoutInCell="1" allowOverlap="1" wp14:anchorId="0E566D3A" wp14:editId="24A8FEE6">
              <wp:simplePos x="0" y="0"/>
              <wp:positionH relativeFrom="column">
                <wp:posOffset>-280228</wp:posOffset>
              </wp:positionH>
              <wp:positionV relativeFrom="page">
                <wp:posOffset>9891423</wp:posOffset>
              </wp:positionV>
              <wp:extent cx="1171575" cy="592455"/>
              <wp:effectExtent l="0" t="0" r="0" b="0"/>
              <wp:wrapNone/>
              <wp:docPr id="658055326" name="Text Box 658055326"/>
              <wp:cNvGraphicFramePr/>
              <a:graphic xmlns:a="http://schemas.openxmlformats.org/drawingml/2006/main">
                <a:graphicData uri="http://schemas.microsoft.com/office/word/2010/wordprocessingShape">
                  <wps:wsp>
                    <wps:cNvSpPr txBox="1"/>
                    <wps:spPr>
                      <a:xfrm>
                        <a:off x="0" y="0"/>
                        <a:ext cx="1171575" cy="592455"/>
                      </a:xfrm>
                      <a:prstGeom prst="rect">
                        <a:avLst/>
                      </a:prstGeom>
                      <a:noFill/>
                      <a:ln w="6350">
                        <a:noFill/>
                      </a:ln>
                    </wps:spPr>
                    <wps:txbx>
                      <w:txbxContent>
                        <w:p w14:paraId="7E0F0D04" w14:textId="77777777" w:rsidR="007024E0" w:rsidRDefault="001D6B52" w:rsidP="00815ABC">
                          <w:pPr>
                            <w:rPr>
                              <w:rFonts w:ascii="DM Sans" w:hAnsi="DM Sans"/>
                              <w:color w:val="002060"/>
                              <w:sz w:val="16"/>
                              <w:szCs w:val="16"/>
                              <w:lang w:val="lt-LT"/>
                            </w:rPr>
                          </w:pPr>
                          <w:r>
                            <w:rPr>
                              <w:rFonts w:ascii="DM Sans" w:hAnsi="DM Sans"/>
                              <w:color w:val="002060"/>
                              <w:sz w:val="16"/>
                              <w:szCs w:val="16"/>
                              <w:lang w:val="lt-LT"/>
                            </w:rPr>
                            <w:t>Viešoji įstaiga</w:t>
                          </w:r>
                        </w:p>
                        <w:p w14:paraId="2273465F" w14:textId="77777777" w:rsidR="00815ABC" w:rsidRPr="009C37A5" w:rsidRDefault="004D6D18" w:rsidP="00815ABC">
                          <w:pPr>
                            <w:rPr>
                              <w:rFonts w:ascii="DM Sans" w:hAnsi="DM Sans"/>
                              <w:color w:val="002060"/>
                              <w:sz w:val="16"/>
                              <w:szCs w:val="16"/>
                              <w:lang w:val="lt-LT"/>
                              <w14:textOutline w14:w="9525" w14:cap="rnd" w14:cmpd="sng" w14:algn="ctr">
                                <w14:noFill/>
                                <w14:prstDash w14:val="solid"/>
                                <w14:bevel/>
                              </w14:textOutline>
                            </w:rPr>
                          </w:pPr>
                          <w:r>
                            <w:rPr>
                              <w:rFonts w:ascii="DM Sans" w:hAnsi="DM Sans"/>
                              <w:color w:val="002060"/>
                              <w:sz w:val="16"/>
                              <w:szCs w:val="16"/>
                              <w:lang w:val="lt-LT"/>
                            </w:rPr>
                            <w:t>S. Konarskio g. 13 03109 Vilnius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566D3A" id="Text Box 658055326" o:spid="_x0000_s1029" type="#_x0000_t202" style="position:absolute;margin-left:-22.05pt;margin-top:778.85pt;width:92.25pt;height:46.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PxGwIAADMEAAAOAAAAZHJzL2Uyb0RvYy54bWysU11v2yAUfZ+0/4B4X2yncdNacaqsVaZJ&#10;UVspnfpMMMSWMJcBiZ39+l1wvtTtadoLXLiX+3HOYfbQt4rshXUN6JJmo5QSoTlUjd6W9Mfb8ssd&#10;Jc4zXTEFWpT0IBx9mH/+NOtMIcZQg6qEJZhEu6IzJa29N0WSOF6LlrkRGKHRKcG2zOPRbpPKsg6z&#10;tyoZp+lt0oGtjAUunMPbp8FJ5zG/lIL7Fymd8ESVFHvzcbVx3YQ1mc9YsbXM1A0/tsH+oYuWNRqL&#10;nlM9Mc/IzjZ/pGobbsGB9CMObQJSNlzEGXCaLP0wzbpmRsRZEBxnzjC5/5eWP+/X5tUS33+FHgkM&#10;gHTGFQ4vwzy9tG3YsVOCfoTwcIZN9J7w8CibZvk0p4SjL78fT/I8pEkur411/puAlgSjpBZpiWix&#10;/cr5IfQUEoppWDZKRWqUJl1Jb2/yND44ezC50ljj0muwfL/pSVOV9OY0xwaqA45nYWDeGb5ssIcV&#10;c/6VWaQaJ0L5+hdcpAKsBUeLkhrsr7/dh3hkAL2UdCidkrqfO2YFJeq7Rm7us8kkaC0eJvl0jAd7&#10;7dlce/SufQRUZ4YfxfBohnivTqa00L6jyhehKrqY5li7pP5kPvpB0PhLuFgsYhCqyzC/0mvDQ+qA&#10;akD4rX9n1hxp8EjgM5xExooPbAyxAx+LnQfZRKoCzgOqR/hRmZHs4y8K0r8+x6jLX5//BgAA//8D&#10;AFBLAwQUAAYACAAAACEAqcenPeMAAAANAQAADwAAAGRycy9kb3ducmV2LnhtbEyPwU7DMAyG70i8&#10;Q2QkblvSqd2m0nSaKk1ICA4bu3BLG6+tSJzSZFvh6clOcLP1f/r9udhM1rALjr53JCGZC2BIjdM9&#10;tRKO77vZGpgPirQyjlDCN3rYlPd3hcq1u9IeL4fQslhCPlcSuhCGnHPfdGiVn7sBKWYnN1oV4jq2&#10;XI/qGsut4QshltyqnuKFTg1Yddh8Hs5Wwku1e1P7emHXP6Z6fj1th6/jRybl48O0fQIWcAp/MNz0&#10;ozqU0al2Z9KeGQmzNE0iGoMsW62A3ZBUpMDqOCyzRAAvC/7/i/IXAAD//wMAUEsBAi0AFAAGAAgA&#10;AAAhALaDOJL+AAAA4QEAABMAAAAAAAAAAAAAAAAAAAAAAFtDb250ZW50X1R5cGVzXS54bWxQSwEC&#10;LQAUAAYACAAAACEAOP0h/9YAAACUAQAACwAAAAAAAAAAAAAAAAAvAQAAX3JlbHMvLnJlbHNQSwEC&#10;LQAUAAYACAAAACEAbfnD8RsCAAAzBAAADgAAAAAAAAAAAAAAAAAuAgAAZHJzL2Uyb0RvYy54bWxQ&#10;SwECLQAUAAYACAAAACEAqcenPeMAAAANAQAADwAAAAAAAAAAAAAAAAB1BAAAZHJzL2Rvd25yZXYu&#10;eG1sUEsFBgAAAAAEAAQA8wAAAIUFAAAAAA==&#10;" filled="f" stroked="f" strokeweight=".5pt">
              <v:textbox>
                <w:txbxContent>
                  <w:p w14:paraId="7E0F0D04" w14:textId="77777777" w:rsidR="007024E0" w:rsidRDefault="001D6B52" w:rsidP="00815ABC">
                    <w:pPr>
                      <w:rPr>
                        <w:rFonts w:ascii="DM Sans" w:hAnsi="DM Sans"/>
                        <w:color w:val="002060"/>
                        <w:sz w:val="16"/>
                        <w:szCs w:val="16"/>
                        <w:lang w:val="lt-LT"/>
                      </w:rPr>
                    </w:pPr>
                    <w:r>
                      <w:rPr>
                        <w:rFonts w:ascii="DM Sans" w:hAnsi="DM Sans"/>
                        <w:color w:val="002060"/>
                        <w:sz w:val="16"/>
                        <w:szCs w:val="16"/>
                        <w:lang w:val="lt-LT"/>
                      </w:rPr>
                      <w:t>Viešoji įstaiga</w:t>
                    </w:r>
                  </w:p>
                  <w:p w14:paraId="2273465F" w14:textId="77777777" w:rsidR="00815ABC" w:rsidRPr="009C37A5" w:rsidRDefault="004D6D18" w:rsidP="00815ABC">
                    <w:pPr>
                      <w:rPr>
                        <w:rFonts w:ascii="DM Sans" w:hAnsi="DM Sans"/>
                        <w:color w:val="002060"/>
                        <w:sz w:val="16"/>
                        <w:szCs w:val="16"/>
                        <w:lang w:val="lt-LT"/>
                        <w14:textOutline w14:w="9525" w14:cap="rnd" w14:cmpd="sng" w14:algn="ctr">
                          <w14:noFill/>
                          <w14:prstDash w14:val="solid"/>
                          <w14:bevel/>
                        </w14:textOutline>
                      </w:rPr>
                    </w:pPr>
                    <w:r>
                      <w:rPr>
                        <w:rFonts w:ascii="DM Sans" w:hAnsi="DM Sans"/>
                        <w:color w:val="002060"/>
                        <w:sz w:val="16"/>
                        <w:szCs w:val="16"/>
                        <w:lang w:val="lt-LT"/>
                      </w:rPr>
                      <w:t>S. Konarskio g. 13 03109 Vilnius</w:t>
                    </w:r>
                  </w:p>
                </w:txbxContent>
              </v:textbox>
              <w10:wrap anchory="page"/>
            </v:shape>
          </w:pict>
        </mc:Fallback>
      </mc:AlternateContent>
    </w:r>
  </w:p>
  <w:p w14:paraId="3A1843EA" w14:textId="77777777" w:rsidR="00815ABC" w:rsidRDefault="00815A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CD70A" w14:textId="77777777" w:rsidR="006E30E6" w:rsidRDefault="006E30E6" w:rsidP="0097536D">
      <w:r>
        <w:separator/>
      </w:r>
    </w:p>
  </w:footnote>
  <w:footnote w:type="continuationSeparator" w:id="0">
    <w:p w14:paraId="4C85C9DD" w14:textId="77777777" w:rsidR="006E30E6" w:rsidRDefault="006E30E6" w:rsidP="0097536D">
      <w:r>
        <w:continuationSeparator/>
      </w:r>
    </w:p>
  </w:footnote>
  <w:footnote w:type="continuationNotice" w:id="1">
    <w:p w14:paraId="1FCADD60" w14:textId="77777777" w:rsidR="006E30E6" w:rsidRDefault="006E30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5C8A8" w14:textId="77777777" w:rsidR="00940878" w:rsidRDefault="00940878" w:rsidP="00940878">
    <w:pPr>
      <w:pStyle w:val="Header"/>
      <w:ind w:right="-144" w:firstLine="2160"/>
      <w:rPr>
        <w:rFonts w:ascii="DM Serif Display" w:hAnsi="DM Serif Display"/>
        <w:color w:val="1F3864" w:themeColor="accent1" w:themeShade="80"/>
        <w:sz w:val="28"/>
        <w:szCs w:val="28"/>
      </w:rPr>
    </w:pPr>
    <w:r w:rsidRPr="00AF6C09">
      <w:rPr>
        <w:rFonts w:ascii="DM Serif Display" w:hAnsi="DM Serif Display"/>
        <w:noProof/>
        <w:color w:val="1F3864" w:themeColor="accent1" w:themeShade="80"/>
        <w:sz w:val="28"/>
        <w:szCs w:val="28"/>
        <w:lang w:val="lt-LT" w:eastAsia="lt-LT"/>
      </w:rPr>
      <w:drawing>
        <wp:anchor distT="0" distB="0" distL="114300" distR="114300" simplePos="0" relativeHeight="251658240" behindDoc="1" locked="0" layoutInCell="1" allowOverlap="1" wp14:anchorId="1111767B" wp14:editId="65FB0A59">
          <wp:simplePos x="0" y="0"/>
          <wp:positionH relativeFrom="column">
            <wp:posOffset>-232520</wp:posOffset>
          </wp:positionH>
          <wp:positionV relativeFrom="page">
            <wp:posOffset>500932</wp:posOffset>
          </wp:positionV>
          <wp:extent cx="1176020" cy="1004570"/>
          <wp:effectExtent l="0" t="0" r="0" b="5080"/>
          <wp:wrapThrough wrapText="bothSides">
            <wp:wrapPolygon edited="0">
              <wp:start x="5948" y="0"/>
              <wp:lineTo x="3499" y="1229"/>
              <wp:lineTo x="0" y="5325"/>
              <wp:lineTo x="0" y="18432"/>
              <wp:lineTo x="5248" y="20890"/>
              <wp:lineTo x="5598" y="21300"/>
              <wp:lineTo x="12946" y="21300"/>
              <wp:lineTo x="13296" y="21300"/>
              <wp:lineTo x="12596" y="19661"/>
              <wp:lineTo x="15745" y="19661"/>
              <wp:lineTo x="19244" y="15975"/>
              <wp:lineTo x="19244" y="5735"/>
              <wp:lineTo x="15045" y="1229"/>
              <wp:lineTo x="12596" y="0"/>
              <wp:lineTo x="5948" y="0"/>
            </wp:wrapPolygon>
          </wp:wrapThrough>
          <wp:docPr id="2139072170" name="Paveikslėlis 1739736070"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logo&#10;&#10;Description automatically generated"/>
                  <pic:cNvPicPr/>
                </pic:nvPicPr>
                <pic:blipFill rotWithShape="1">
                  <a:blip r:embed="rId1">
                    <a:extLst>
                      <a:ext uri="{28A0092B-C50C-407E-A947-70E740481C1C}">
                        <a14:useLocalDpi xmlns:a14="http://schemas.microsoft.com/office/drawing/2010/main" val="0"/>
                      </a:ext>
                    </a:extLst>
                  </a:blip>
                  <a:srcRect r="52131"/>
                  <a:stretch/>
                </pic:blipFill>
                <pic:spPr bwMode="auto">
                  <a:xfrm>
                    <a:off x="0" y="0"/>
                    <a:ext cx="1176020" cy="10045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1AFA103" w14:textId="2CAB2F16" w:rsidR="00276232" w:rsidRPr="0089554B" w:rsidRDefault="00276232" w:rsidP="00276232">
    <w:pPr>
      <w:pStyle w:val="Header"/>
      <w:ind w:right="-144" w:firstLine="2160"/>
      <w:rPr>
        <w:rFonts w:ascii="DM Serif Display" w:hAnsi="DM Serif Display"/>
        <w:b/>
        <w:bCs/>
        <w:color w:val="1F3864" w:themeColor="accent1" w:themeShade="80"/>
        <w:sz w:val="28"/>
        <w:szCs w:val="28"/>
      </w:rPr>
    </w:pPr>
    <w:r w:rsidRPr="0089554B">
      <w:rPr>
        <w:rFonts w:ascii="DM Serif Display" w:hAnsi="DM Serif Display"/>
        <w:b/>
        <w:bCs/>
        <w:color w:val="1F3864" w:themeColor="accent1" w:themeShade="80"/>
        <w:sz w:val="28"/>
        <w:szCs w:val="28"/>
      </w:rPr>
      <w:t>CENTRIN</w:t>
    </w:r>
    <w:r w:rsidRPr="0089554B">
      <w:rPr>
        <w:rFonts w:ascii="DM Serif Display" w:hAnsi="DM Serif Display"/>
        <w:b/>
        <w:bCs/>
        <w:color w:val="1F3864" w:themeColor="accent1" w:themeShade="80"/>
        <w:sz w:val="28"/>
        <w:szCs w:val="28"/>
        <w:lang w:val="lt-LT"/>
      </w:rPr>
      <w:t>Ė PROJEKTŲ</w:t>
    </w:r>
  </w:p>
  <w:p w14:paraId="69C0AA9B" w14:textId="77777777" w:rsidR="00276232" w:rsidRPr="0089554B" w:rsidRDefault="00276232" w:rsidP="00276232">
    <w:pPr>
      <w:pStyle w:val="Header"/>
      <w:ind w:right="-144" w:firstLine="2160"/>
      <w:rPr>
        <w:rFonts w:ascii="DM Serif Display" w:hAnsi="DM Serif Display"/>
        <w:color w:val="1F3864" w:themeColor="accent1" w:themeShade="80"/>
        <w:sz w:val="28"/>
        <w:szCs w:val="28"/>
      </w:rPr>
    </w:pPr>
    <w:r w:rsidRPr="0089554B">
      <w:rPr>
        <w:rFonts w:ascii="DM Serif Display" w:hAnsi="DM Serif Display"/>
        <w:b/>
        <w:bCs/>
        <w:color w:val="1F3864" w:themeColor="accent1" w:themeShade="80"/>
        <w:sz w:val="28"/>
        <w:szCs w:val="28"/>
        <w:lang w:val="lt-LT"/>
      </w:rPr>
      <w:t>VALDYMO AGENTŪRA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19EEF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BDE709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F9835D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2762D9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05CCCE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FB84A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EDCF80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B607DE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6EC0B6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629C764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71A0B8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EAE4D9E"/>
    <w:multiLevelType w:val="multilevel"/>
    <w:tmpl w:val="F8D478DA"/>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2" w15:restartNumberingAfterBreak="0">
    <w:nsid w:val="11E83092"/>
    <w:multiLevelType w:val="hybridMultilevel"/>
    <w:tmpl w:val="F48C30CC"/>
    <w:lvl w:ilvl="0" w:tplc="67E89880">
      <w:start w:val="1"/>
      <w:numFmt w:val="upperLetter"/>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9D0560F"/>
    <w:multiLevelType w:val="hybridMultilevel"/>
    <w:tmpl w:val="FBAA7222"/>
    <w:lvl w:ilvl="0" w:tplc="145ED466">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0A31C05"/>
    <w:multiLevelType w:val="multilevel"/>
    <w:tmpl w:val="2A08D7FC"/>
    <w:lvl w:ilvl="0">
      <w:start w:val="1"/>
      <w:numFmt w:val="decimal"/>
      <w:lvlText w:val="%1."/>
      <w:lvlJc w:val="left"/>
      <w:pPr>
        <w:ind w:left="720" w:hanging="360"/>
      </w:pPr>
      <w:rPr>
        <w:b w:val="0"/>
        <w:bCs w:val="0"/>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440" w:hanging="108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1800" w:hanging="1440"/>
      </w:pPr>
      <w:rPr>
        <w:rFonts w:hint="default"/>
        <w:b w:val="0"/>
        <w:color w:val="auto"/>
      </w:rPr>
    </w:lvl>
    <w:lvl w:ilvl="8">
      <w:start w:val="1"/>
      <w:numFmt w:val="decimal"/>
      <w:isLgl/>
      <w:lvlText w:val="%1.%2.%3.%4.%5.%6.%7.%8.%9."/>
      <w:lvlJc w:val="left"/>
      <w:pPr>
        <w:ind w:left="2160" w:hanging="1800"/>
      </w:pPr>
      <w:rPr>
        <w:rFonts w:hint="default"/>
        <w:b w:val="0"/>
        <w:color w:val="auto"/>
      </w:rPr>
    </w:lvl>
  </w:abstractNum>
  <w:num w:numId="1" w16cid:durableId="1380474101">
    <w:abstractNumId w:val="0"/>
  </w:num>
  <w:num w:numId="2" w16cid:durableId="2084789254">
    <w:abstractNumId w:val="1"/>
  </w:num>
  <w:num w:numId="3" w16cid:durableId="1587416262">
    <w:abstractNumId w:val="2"/>
  </w:num>
  <w:num w:numId="4" w16cid:durableId="1838112006">
    <w:abstractNumId w:val="3"/>
  </w:num>
  <w:num w:numId="5" w16cid:durableId="14964996">
    <w:abstractNumId w:val="4"/>
  </w:num>
  <w:num w:numId="6" w16cid:durableId="2093432232">
    <w:abstractNumId w:val="9"/>
  </w:num>
  <w:num w:numId="7" w16cid:durableId="1685131198">
    <w:abstractNumId w:val="5"/>
  </w:num>
  <w:num w:numId="8" w16cid:durableId="1960720184">
    <w:abstractNumId w:val="6"/>
  </w:num>
  <w:num w:numId="9" w16cid:durableId="877400231">
    <w:abstractNumId w:val="7"/>
  </w:num>
  <w:num w:numId="10" w16cid:durableId="1326517484">
    <w:abstractNumId w:val="8"/>
  </w:num>
  <w:num w:numId="11" w16cid:durableId="788472846">
    <w:abstractNumId w:val="10"/>
  </w:num>
  <w:num w:numId="12" w16cid:durableId="1807116825">
    <w:abstractNumId w:val="13"/>
  </w:num>
  <w:num w:numId="13" w16cid:durableId="1464422460">
    <w:abstractNumId w:val="14"/>
  </w:num>
  <w:num w:numId="14" w16cid:durableId="1451824892">
    <w:abstractNumId w:val="11"/>
  </w:num>
  <w:num w:numId="15" w16cid:durableId="18775036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011"/>
    <w:rsid w:val="00000D02"/>
    <w:rsid w:val="00004CE4"/>
    <w:rsid w:val="00006141"/>
    <w:rsid w:val="00006B99"/>
    <w:rsid w:val="00014003"/>
    <w:rsid w:val="0002265B"/>
    <w:rsid w:val="00024D7B"/>
    <w:rsid w:val="00034550"/>
    <w:rsid w:val="00044D14"/>
    <w:rsid w:val="00045D06"/>
    <w:rsid w:val="0004612C"/>
    <w:rsid w:val="000500AF"/>
    <w:rsid w:val="00064008"/>
    <w:rsid w:val="000667AF"/>
    <w:rsid w:val="00074FB0"/>
    <w:rsid w:val="00076D9C"/>
    <w:rsid w:val="00077345"/>
    <w:rsid w:val="00077536"/>
    <w:rsid w:val="00080672"/>
    <w:rsid w:val="00081C6E"/>
    <w:rsid w:val="00081E1B"/>
    <w:rsid w:val="0008219C"/>
    <w:rsid w:val="00082578"/>
    <w:rsid w:val="0009263E"/>
    <w:rsid w:val="00094C0A"/>
    <w:rsid w:val="000A354D"/>
    <w:rsid w:val="000A56C4"/>
    <w:rsid w:val="000A6259"/>
    <w:rsid w:val="000A7BDF"/>
    <w:rsid w:val="000B37B6"/>
    <w:rsid w:val="000B6E00"/>
    <w:rsid w:val="000B6FB6"/>
    <w:rsid w:val="000C09F2"/>
    <w:rsid w:val="000C757B"/>
    <w:rsid w:val="000C7816"/>
    <w:rsid w:val="000E0BFC"/>
    <w:rsid w:val="000E3F90"/>
    <w:rsid w:val="000E40D1"/>
    <w:rsid w:val="000E4279"/>
    <w:rsid w:val="000E4E1E"/>
    <w:rsid w:val="000E6001"/>
    <w:rsid w:val="000F4A02"/>
    <w:rsid w:val="000F5B1D"/>
    <w:rsid w:val="001036CE"/>
    <w:rsid w:val="001037DA"/>
    <w:rsid w:val="001059CB"/>
    <w:rsid w:val="00114961"/>
    <w:rsid w:val="001204D1"/>
    <w:rsid w:val="001234C4"/>
    <w:rsid w:val="001407F5"/>
    <w:rsid w:val="0014296C"/>
    <w:rsid w:val="001433A1"/>
    <w:rsid w:val="00147243"/>
    <w:rsid w:val="001703A1"/>
    <w:rsid w:val="0017404D"/>
    <w:rsid w:val="00175249"/>
    <w:rsid w:val="001862B7"/>
    <w:rsid w:val="00192811"/>
    <w:rsid w:val="00192CA7"/>
    <w:rsid w:val="001A0FF3"/>
    <w:rsid w:val="001A3DF8"/>
    <w:rsid w:val="001A578A"/>
    <w:rsid w:val="001A6249"/>
    <w:rsid w:val="001B177A"/>
    <w:rsid w:val="001B1B79"/>
    <w:rsid w:val="001B3A06"/>
    <w:rsid w:val="001B6C8C"/>
    <w:rsid w:val="001B7CF6"/>
    <w:rsid w:val="001C1AFF"/>
    <w:rsid w:val="001C2370"/>
    <w:rsid w:val="001C7A6C"/>
    <w:rsid w:val="001D160F"/>
    <w:rsid w:val="001D6B52"/>
    <w:rsid w:val="001D765A"/>
    <w:rsid w:val="001E18E2"/>
    <w:rsid w:val="002008D6"/>
    <w:rsid w:val="00214F4B"/>
    <w:rsid w:val="0021680A"/>
    <w:rsid w:val="002212FF"/>
    <w:rsid w:val="0022219B"/>
    <w:rsid w:val="002262B2"/>
    <w:rsid w:val="0023264D"/>
    <w:rsid w:val="002336DE"/>
    <w:rsid w:val="002353B9"/>
    <w:rsid w:val="00235FBA"/>
    <w:rsid w:val="00252250"/>
    <w:rsid w:val="00260DA0"/>
    <w:rsid w:val="002619F5"/>
    <w:rsid w:val="00263C76"/>
    <w:rsid w:val="002670B0"/>
    <w:rsid w:val="00276232"/>
    <w:rsid w:val="00276829"/>
    <w:rsid w:val="00277BA8"/>
    <w:rsid w:val="00283C98"/>
    <w:rsid w:val="00286AB7"/>
    <w:rsid w:val="00291350"/>
    <w:rsid w:val="00291BC3"/>
    <w:rsid w:val="002959E4"/>
    <w:rsid w:val="002970E8"/>
    <w:rsid w:val="002A4A0B"/>
    <w:rsid w:val="002B0922"/>
    <w:rsid w:val="002B4709"/>
    <w:rsid w:val="002C1AAA"/>
    <w:rsid w:val="002C2151"/>
    <w:rsid w:val="002C3124"/>
    <w:rsid w:val="002C4878"/>
    <w:rsid w:val="002C49B9"/>
    <w:rsid w:val="002C5B85"/>
    <w:rsid w:val="002D732A"/>
    <w:rsid w:val="002E2A96"/>
    <w:rsid w:val="002E7F5B"/>
    <w:rsid w:val="002F2C94"/>
    <w:rsid w:val="002F4196"/>
    <w:rsid w:val="002F7895"/>
    <w:rsid w:val="0030629B"/>
    <w:rsid w:val="00312967"/>
    <w:rsid w:val="00312A64"/>
    <w:rsid w:val="003229E6"/>
    <w:rsid w:val="00322BBB"/>
    <w:rsid w:val="003279E3"/>
    <w:rsid w:val="00334A32"/>
    <w:rsid w:val="00346170"/>
    <w:rsid w:val="00351254"/>
    <w:rsid w:val="00353263"/>
    <w:rsid w:val="003538E1"/>
    <w:rsid w:val="00354E3A"/>
    <w:rsid w:val="003556DC"/>
    <w:rsid w:val="00357133"/>
    <w:rsid w:val="00373391"/>
    <w:rsid w:val="0038708F"/>
    <w:rsid w:val="00390B02"/>
    <w:rsid w:val="003946D4"/>
    <w:rsid w:val="0039477B"/>
    <w:rsid w:val="003A3AB9"/>
    <w:rsid w:val="003B0113"/>
    <w:rsid w:val="003B0C45"/>
    <w:rsid w:val="003B1034"/>
    <w:rsid w:val="003B3AF4"/>
    <w:rsid w:val="003C374A"/>
    <w:rsid w:val="003D0963"/>
    <w:rsid w:val="003D3A87"/>
    <w:rsid w:val="003D415D"/>
    <w:rsid w:val="003D6BB4"/>
    <w:rsid w:val="003E6BDB"/>
    <w:rsid w:val="003F0E16"/>
    <w:rsid w:val="003F469B"/>
    <w:rsid w:val="003F74CD"/>
    <w:rsid w:val="00405D97"/>
    <w:rsid w:val="004130DB"/>
    <w:rsid w:val="00417272"/>
    <w:rsid w:val="00417751"/>
    <w:rsid w:val="00417E4E"/>
    <w:rsid w:val="0042679E"/>
    <w:rsid w:val="0043362E"/>
    <w:rsid w:val="00435998"/>
    <w:rsid w:val="00437DF0"/>
    <w:rsid w:val="0044368C"/>
    <w:rsid w:val="00446E36"/>
    <w:rsid w:val="00447E80"/>
    <w:rsid w:val="004502D6"/>
    <w:rsid w:val="00454A42"/>
    <w:rsid w:val="004625C0"/>
    <w:rsid w:val="0046303D"/>
    <w:rsid w:val="004637CC"/>
    <w:rsid w:val="00464704"/>
    <w:rsid w:val="00467C42"/>
    <w:rsid w:val="00471AF3"/>
    <w:rsid w:val="00474A7B"/>
    <w:rsid w:val="004779F3"/>
    <w:rsid w:val="00480FF3"/>
    <w:rsid w:val="00487598"/>
    <w:rsid w:val="00495EEB"/>
    <w:rsid w:val="004971AE"/>
    <w:rsid w:val="004A20D1"/>
    <w:rsid w:val="004B087E"/>
    <w:rsid w:val="004B1223"/>
    <w:rsid w:val="004B4C32"/>
    <w:rsid w:val="004B4E52"/>
    <w:rsid w:val="004C285E"/>
    <w:rsid w:val="004C6010"/>
    <w:rsid w:val="004C6E7A"/>
    <w:rsid w:val="004D6D18"/>
    <w:rsid w:val="004E6AA7"/>
    <w:rsid w:val="0050333B"/>
    <w:rsid w:val="00507C5B"/>
    <w:rsid w:val="00513C97"/>
    <w:rsid w:val="00515233"/>
    <w:rsid w:val="00515C2C"/>
    <w:rsid w:val="00517196"/>
    <w:rsid w:val="00520C74"/>
    <w:rsid w:val="00520CFD"/>
    <w:rsid w:val="00522D75"/>
    <w:rsid w:val="00530A56"/>
    <w:rsid w:val="00533294"/>
    <w:rsid w:val="00540D93"/>
    <w:rsid w:val="00541CC0"/>
    <w:rsid w:val="0054474C"/>
    <w:rsid w:val="00544B8A"/>
    <w:rsid w:val="00546540"/>
    <w:rsid w:val="00551835"/>
    <w:rsid w:val="00551E85"/>
    <w:rsid w:val="0055368B"/>
    <w:rsid w:val="0055707D"/>
    <w:rsid w:val="00557F16"/>
    <w:rsid w:val="0056195E"/>
    <w:rsid w:val="005629DF"/>
    <w:rsid w:val="00571DAA"/>
    <w:rsid w:val="00577611"/>
    <w:rsid w:val="005804CD"/>
    <w:rsid w:val="00581CB6"/>
    <w:rsid w:val="005834BD"/>
    <w:rsid w:val="00585444"/>
    <w:rsid w:val="0059257E"/>
    <w:rsid w:val="00593EFB"/>
    <w:rsid w:val="00597CB8"/>
    <w:rsid w:val="005A0398"/>
    <w:rsid w:val="005A3BEB"/>
    <w:rsid w:val="005A73BA"/>
    <w:rsid w:val="005B4A5E"/>
    <w:rsid w:val="005B60A0"/>
    <w:rsid w:val="005B6862"/>
    <w:rsid w:val="005C04E4"/>
    <w:rsid w:val="005C1340"/>
    <w:rsid w:val="005C300B"/>
    <w:rsid w:val="005C375B"/>
    <w:rsid w:val="005C5349"/>
    <w:rsid w:val="005C6691"/>
    <w:rsid w:val="005C6823"/>
    <w:rsid w:val="005D2A84"/>
    <w:rsid w:val="005D2C94"/>
    <w:rsid w:val="005D521E"/>
    <w:rsid w:val="005D68E4"/>
    <w:rsid w:val="005E1300"/>
    <w:rsid w:val="005E353F"/>
    <w:rsid w:val="005F376D"/>
    <w:rsid w:val="005F3989"/>
    <w:rsid w:val="0060147E"/>
    <w:rsid w:val="00612DC6"/>
    <w:rsid w:val="006157A7"/>
    <w:rsid w:val="0062586A"/>
    <w:rsid w:val="00625DFC"/>
    <w:rsid w:val="00627E52"/>
    <w:rsid w:val="006302AD"/>
    <w:rsid w:val="00631905"/>
    <w:rsid w:val="0063557D"/>
    <w:rsid w:val="00635B77"/>
    <w:rsid w:val="00642A09"/>
    <w:rsid w:val="0064309B"/>
    <w:rsid w:val="00652F00"/>
    <w:rsid w:val="0065550C"/>
    <w:rsid w:val="00655E7C"/>
    <w:rsid w:val="00662D12"/>
    <w:rsid w:val="00665338"/>
    <w:rsid w:val="006736A8"/>
    <w:rsid w:val="0067510E"/>
    <w:rsid w:val="00683AF2"/>
    <w:rsid w:val="00693F99"/>
    <w:rsid w:val="006979CC"/>
    <w:rsid w:val="006A39B2"/>
    <w:rsid w:val="006A43F6"/>
    <w:rsid w:val="006A536C"/>
    <w:rsid w:val="006A7D24"/>
    <w:rsid w:val="006C2391"/>
    <w:rsid w:val="006D53E5"/>
    <w:rsid w:val="006D6FB6"/>
    <w:rsid w:val="006E0A27"/>
    <w:rsid w:val="006E0B47"/>
    <w:rsid w:val="006E1D02"/>
    <w:rsid w:val="006E2EA4"/>
    <w:rsid w:val="006E30E6"/>
    <w:rsid w:val="006E6D13"/>
    <w:rsid w:val="006F07F2"/>
    <w:rsid w:val="00700322"/>
    <w:rsid w:val="007024E0"/>
    <w:rsid w:val="00702BCD"/>
    <w:rsid w:val="00703550"/>
    <w:rsid w:val="007057DB"/>
    <w:rsid w:val="00706E05"/>
    <w:rsid w:val="0070743A"/>
    <w:rsid w:val="00711161"/>
    <w:rsid w:val="00716A3C"/>
    <w:rsid w:val="00721D76"/>
    <w:rsid w:val="0072667C"/>
    <w:rsid w:val="00735782"/>
    <w:rsid w:val="007363C2"/>
    <w:rsid w:val="0073679F"/>
    <w:rsid w:val="007453EF"/>
    <w:rsid w:val="00745EC6"/>
    <w:rsid w:val="007616AA"/>
    <w:rsid w:val="00767CB0"/>
    <w:rsid w:val="0077257B"/>
    <w:rsid w:val="00774584"/>
    <w:rsid w:val="007775F4"/>
    <w:rsid w:val="00777D2A"/>
    <w:rsid w:val="00777D8A"/>
    <w:rsid w:val="00781EE5"/>
    <w:rsid w:val="00782723"/>
    <w:rsid w:val="0078543A"/>
    <w:rsid w:val="00791B6F"/>
    <w:rsid w:val="00792894"/>
    <w:rsid w:val="00792F79"/>
    <w:rsid w:val="00794146"/>
    <w:rsid w:val="00794552"/>
    <w:rsid w:val="00794AE7"/>
    <w:rsid w:val="00794FAC"/>
    <w:rsid w:val="007A7FE1"/>
    <w:rsid w:val="007B1DBF"/>
    <w:rsid w:val="007C12D2"/>
    <w:rsid w:val="007C46A8"/>
    <w:rsid w:val="007C5FC7"/>
    <w:rsid w:val="007E1794"/>
    <w:rsid w:val="007F2766"/>
    <w:rsid w:val="007F3ED0"/>
    <w:rsid w:val="00802B8C"/>
    <w:rsid w:val="008037B9"/>
    <w:rsid w:val="00804035"/>
    <w:rsid w:val="0081303F"/>
    <w:rsid w:val="00815ABC"/>
    <w:rsid w:val="00816272"/>
    <w:rsid w:val="00821157"/>
    <w:rsid w:val="00824C37"/>
    <w:rsid w:val="008255A8"/>
    <w:rsid w:val="00827701"/>
    <w:rsid w:val="00837049"/>
    <w:rsid w:val="00841FEF"/>
    <w:rsid w:val="00844C39"/>
    <w:rsid w:val="00845F21"/>
    <w:rsid w:val="00850E46"/>
    <w:rsid w:val="008606E1"/>
    <w:rsid w:val="00867058"/>
    <w:rsid w:val="00870142"/>
    <w:rsid w:val="008764DA"/>
    <w:rsid w:val="00880889"/>
    <w:rsid w:val="00885C30"/>
    <w:rsid w:val="0089554B"/>
    <w:rsid w:val="00896874"/>
    <w:rsid w:val="00897779"/>
    <w:rsid w:val="008A42DD"/>
    <w:rsid w:val="008A5419"/>
    <w:rsid w:val="008A681F"/>
    <w:rsid w:val="008C102B"/>
    <w:rsid w:val="008C2712"/>
    <w:rsid w:val="008C3686"/>
    <w:rsid w:val="008C3A1A"/>
    <w:rsid w:val="008D1C86"/>
    <w:rsid w:val="008D6017"/>
    <w:rsid w:val="008E22D8"/>
    <w:rsid w:val="008E5D85"/>
    <w:rsid w:val="00924559"/>
    <w:rsid w:val="00927B4C"/>
    <w:rsid w:val="00930570"/>
    <w:rsid w:val="00930961"/>
    <w:rsid w:val="00930BE9"/>
    <w:rsid w:val="0093182B"/>
    <w:rsid w:val="009379FB"/>
    <w:rsid w:val="00940878"/>
    <w:rsid w:val="00940C8D"/>
    <w:rsid w:val="009410E6"/>
    <w:rsid w:val="0094276D"/>
    <w:rsid w:val="009459AB"/>
    <w:rsid w:val="009519EB"/>
    <w:rsid w:val="00963B81"/>
    <w:rsid w:val="00964C83"/>
    <w:rsid w:val="00973142"/>
    <w:rsid w:val="00974249"/>
    <w:rsid w:val="0097536D"/>
    <w:rsid w:val="0098346E"/>
    <w:rsid w:val="00996973"/>
    <w:rsid w:val="00997615"/>
    <w:rsid w:val="009A0F8B"/>
    <w:rsid w:val="009A789B"/>
    <w:rsid w:val="009B777C"/>
    <w:rsid w:val="009C2B41"/>
    <w:rsid w:val="009C3307"/>
    <w:rsid w:val="009C37A5"/>
    <w:rsid w:val="009C54B3"/>
    <w:rsid w:val="009E6A12"/>
    <w:rsid w:val="009F535B"/>
    <w:rsid w:val="00A04008"/>
    <w:rsid w:val="00A057DA"/>
    <w:rsid w:val="00A178A5"/>
    <w:rsid w:val="00A317C0"/>
    <w:rsid w:val="00A50961"/>
    <w:rsid w:val="00A63706"/>
    <w:rsid w:val="00A64D73"/>
    <w:rsid w:val="00A67DF9"/>
    <w:rsid w:val="00A81AE8"/>
    <w:rsid w:val="00A920AC"/>
    <w:rsid w:val="00A947E7"/>
    <w:rsid w:val="00A95F52"/>
    <w:rsid w:val="00AA44D5"/>
    <w:rsid w:val="00AA5780"/>
    <w:rsid w:val="00AB3846"/>
    <w:rsid w:val="00AB4A52"/>
    <w:rsid w:val="00AB6325"/>
    <w:rsid w:val="00AC201B"/>
    <w:rsid w:val="00AC245A"/>
    <w:rsid w:val="00AC420E"/>
    <w:rsid w:val="00AC4BE6"/>
    <w:rsid w:val="00AC4D5E"/>
    <w:rsid w:val="00AD0927"/>
    <w:rsid w:val="00AD1921"/>
    <w:rsid w:val="00AD4371"/>
    <w:rsid w:val="00AE3753"/>
    <w:rsid w:val="00AE74B9"/>
    <w:rsid w:val="00AE76C8"/>
    <w:rsid w:val="00AF1E59"/>
    <w:rsid w:val="00AF3927"/>
    <w:rsid w:val="00AF6C09"/>
    <w:rsid w:val="00B01E8C"/>
    <w:rsid w:val="00B04568"/>
    <w:rsid w:val="00B0528A"/>
    <w:rsid w:val="00B05EB9"/>
    <w:rsid w:val="00B301BE"/>
    <w:rsid w:val="00B31EEC"/>
    <w:rsid w:val="00B35011"/>
    <w:rsid w:val="00B3768B"/>
    <w:rsid w:val="00B3783F"/>
    <w:rsid w:val="00B41297"/>
    <w:rsid w:val="00B50DAD"/>
    <w:rsid w:val="00B52D0D"/>
    <w:rsid w:val="00B55E12"/>
    <w:rsid w:val="00B61F5C"/>
    <w:rsid w:val="00B80487"/>
    <w:rsid w:val="00B81A12"/>
    <w:rsid w:val="00B87557"/>
    <w:rsid w:val="00B915C1"/>
    <w:rsid w:val="00B917D3"/>
    <w:rsid w:val="00B94D1E"/>
    <w:rsid w:val="00BA5C46"/>
    <w:rsid w:val="00BA70C8"/>
    <w:rsid w:val="00BB1D07"/>
    <w:rsid w:val="00BB37CB"/>
    <w:rsid w:val="00BB6D10"/>
    <w:rsid w:val="00BC148F"/>
    <w:rsid w:val="00BC36BB"/>
    <w:rsid w:val="00BD0828"/>
    <w:rsid w:val="00BD4F72"/>
    <w:rsid w:val="00BD6433"/>
    <w:rsid w:val="00BE1796"/>
    <w:rsid w:val="00BE209C"/>
    <w:rsid w:val="00BE40DA"/>
    <w:rsid w:val="00BF6276"/>
    <w:rsid w:val="00BF627D"/>
    <w:rsid w:val="00C0557B"/>
    <w:rsid w:val="00C061CB"/>
    <w:rsid w:val="00C14E6A"/>
    <w:rsid w:val="00C16C28"/>
    <w:rsid w:val="00C16C33"/>
    <w:rsid w:val="00C17D5E"/>
    <w:rsid w:val="00C2011D"/>
    <w:rsid w:val="00C245A0"/>
    <w:rsid w:val="00C27E5D"/>
    <w:rsid w:val="00C364A0"/>
    <w:rsid w:val="00C372B5"/>
    <w:rsid w:val="00C50C9A"/>
    <w:rsid w:val="00C733C5"/>
    <w:rsid w:val="00C74DCB"/>
    <w:rsid w:val="00C770ED"/>
    <w:rsid w:val="00C8136B"/>
    <w:rsid w:val="00C81778"/>
    <w:rsid w:val="00C830FD"/>
    <w:rsid w:val="00C834DA"/>
    <w:rsid w:val="00C83D93"/>
    <w:rsid w:val="00C84678"/>
    <w:rsid w:val="00C847DA"/>
    <w:rsid w:val="00C90FA7"/>
    <w:rsid w:val="00CA0E61"/>
    <w:rsid w:val="00CB3DC8"/>
    <w:rsid w:val="00CB66F1"/>
    <w:rsid w:val="00CB6BA6"/>
    <w:rsid w:val="00CC1CEB"/>
    <w:rsid w:val="00CC51F2"/>
    <w:rsid w:val="00CC7C92"/>
    <w:rsid w:val="00CD1507"/>
    <w:rsid w:val="00CE2A2D"/>
    <w:rsid w:val="00CE4813"/>
    <w:rsid w:val="00CF2480"/>
    <w:rsid w:val="00D00EC9"/>
    <w:rsid w:val="00D036C5"/>
    <w:rsid w:val="00D07524"/>
    <w:rsid w:val="00D1122F"/>
    <w:rsid w:val="00D11D5C"/>
    <w:rsid w:val="00D138EC"/>
    <w:rsid w:val="00D13E65"/>
    <w:rsid w:val="00D1635D"/>
    <w:rsid w:val="00D26E94"/>
    <w:rsid w:val="00D33F6C"/>
    <w:rsid w:val="00D4194F"/>
    <w:rsid w:val="00D428F0"/>
    <w:rsid w:val="00D4568F"/>
    <w:rsid w:val="00D51EFD"/>
    <w:rsid w:val="00D554CD"/>
    <w:rsid w:val="00D60100"/>
    <w:rsid w:val="00D6021D"/>
    <w:rsid w:val="00D7222A"/>
    <w:rsid w:val="00D723BA"/>
    <w:rsid w:val="00D73721"/>
    <w:rsid w:val="00D7615A"/>
    <w:rsid w:val="00D805DA"/>
    <w:rsid w:val="00D8251B"/>
    <w:rsid w:val="00D83A0E"/>
    <w:rsid w:val="00D846C6"/>
    <w:rsid w:val="00D91A34"/>
    <w:rsid w:val="00D9271A"/>
    <w:rsid w:val="00DA466F"/>
    <w:rsid w:val="00DA55A8"/>
    <w:rsid w:val="00DA6AEE"/>
    <w:rsid w:val="00DB206F"/>
    <w:rsid w:val="00DB2120"/>
    <w:rsid w:val="00DC5070"/>
    <w:rsid w:val="00DC55BD"/>
    <w:rsid w:val="00DD0A87"/>
    <w:rsid w:val="00DD25A1"/>
    <w:rsid w:val="00DD32C0"/>
    <w:rsid w:val="00DD4C76"/>
    <w:rsid w:val="00DE270C"/>
    <w:rsid w:val="00DE3313"/>
    <w:rsid w:val="00DE4B6D"/>
    <w:rsid w:val="00DE4C7F"/>
    <w:rsid w:val="00DF1E97"/>
    <w:rsid w:val="00E05DF7"/>
    <w:rsid w:val="00E063DD"/>
    <w:rsid w:val="00E11AA3"/>
    <w:rsid w:val="00E14B48"/>
    <w:rsid w:val="00E15206"/>
    <w:rsid w:val="00E215B1"/>
    <w:rsid w:val="00E236E0"/>
    <w:rsid w:val="00E24CCA"/>
    <w:rsid w:val="00E25E4A"/>
    <w:rsid w:val="00E27B92"/>
    <w:rsid w:val="00E3589F"/>
    <w:rsid w:val="00E44665"/>
    <w:rsid w:val="00E45B67"/>
    <w:rsid w:val="00E4745B"/>
    <w:rsid w:val="00E51E5D"/>
    <w:rsid w:val="00E57584"/>
    <w:rsid w:val="00E604DD"/>
    <w:rsid w:val="00E60E6F"/>
    <w:rsid w:val="00E62205"/>
    <w:rsid w:val="00E63C1D"/>
    <w:rsid w:val="00E70429"/>
    <w:rsid w:val="00E70BFD"/>
    <w:rsid w:val="00E730A4"/>
    <w:rsid w:val="00E86131"/>
    <w:rsid w:val="00E86E47"/>
    <w:rsid w:val="00E92030"/>
    <w:rsid w:val="00E925CD"/>
    <w:rsid w:val="00E937F4"/>
    <w:rsid w:val="00EA3CDB"/>
    <w:rsid w:val="00EB1594"/>
    <w:rsid w:val="00EB37FF"/>
    <w:rsid w:val="00EB71B8"/>
    <w:rsid w:val="00EC1D86"/>
    <w:rsid w:val="00EC3284"/>
    <w:rsid w:val="00EC51B6"/>
    <w:rsid w:val="00EC7498"/>
    <w:rsid w:val="00ED0C05"/>
    <w:rsid w:val="00ED638F"/>
    <w:rsid w:val="00EE272A"/>
    <w:rsid w:val="00EE2A0B"/>
    <w:rsid w:val="00EF22F1"/>
    <w:rsid w:val="00EF3F5E"/>
    <w:rsid w:val="00EF5901"/>
    <w:rsid w:val="00EF7C81"/>
    <w:rsid w:val="00F021D2"/>
    <w:rsid w:val="00F073F2"/>
    <w:rsid w:val="00F127D7"/>
    <w:rsid w:val="00F22D3B"/>
    <w:rsid w:val="00F2470A"/>
    <w:rsid w:val="00F303EE"/>
    <w:rsid w:val="00F325E1"/>
    <w:rsid w:val="00F333CA"/>
    <w:rsid w:val="00F42863"/>
    <w:rsid w:val="00F55223"/>
    <w:rsid w:val="00F61D73"/>
    <w:rsid w:val="00F80301"/>
    <w:rsid w:val="00F82A05"/>
    <w:rsid w:val="00F82AD7"/>
    <w:rsid w:val="00F82B7F"/>
    <w:rsid w:val="00F82D0A"/>
    <w:rsid w:val="00F8665B"/>
    <w:rsid w:val="00F910B4"/>
    <w:rsid w:val="00F92958"/>
    <w:rsid w:val="00F97CC9"/>
    <w:rsid w:val="00FA1AE5"/>
    <w:rsid w:val="00FA3715"/>
    <w:rsid w:val="00FB0672"/>
    <w:rsid w:val="00FB2B59"/>
    <w:rsid w:val="00FB3066"/>
    <w:rsid w:val="00FC1076"/>
    <w:rsid w:val="00FC3B61"/>
    <w:rsid w:val="00FC3F3B"/>
    <w:rsid w:val="00FC67DD"/>
    <w:rsid w:val="00FF5DB8"/>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EB98A"/>
  <w15:chartTrackingRefBased/>
  <w15:docId w15:val="{3C35DDE3-68C0-44A3-8A59-CD58240DE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FB6"/>
  </w:style>
  <w:style w:type="paragraph" w:styleId="Heading2">
    <w:name w:val="heading 2"/>
    <w:basedOn w:val="Normal"/>
    <w:link w:val="Heading2Char"/>
    <w:uiPriority w:val="9"/>
    <w:qFormat/>
    <w:rsid w:val="00D7222A"/>
    <w:pPr>
      <w:spacing w:before="100" w:beforeAutospacing="1" w:after="100" w:afterAutospacing="1"/>
      <w:outlineLvl w:val="1"/>
    </w:pPr>
    <w:rPr>
      <w:rFonts w:ascii="Times New Roman" w:eastAsia="Times New Roman" w:hAnsi="Times New Roman" w:cs="Times New Roman"/>
      <w:b/>
      <w:bCs/>
      <w:sz w:val="36"/>
      <w:szCs w:val="3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536D"/>
    <w:pPr>
      <w:tabs>
        <w:tab w:val="center" w:pos="4513"/>
        <w:tab w:val="right" w:pos="9026"/>
      </w:tabs>
    </w:pPr>
  </w:style>
  <w:style w:type="character" w:customStyle="1" w:styleId="HeaderChar">
    <w:name w:val="Header Char"/>
    <w:basedOn w:val="DefaultParagraphFont"/>
    <w:link w:val="Header"/>
    <w:uiPriority w:val="99"/>
    <w:rsid w:val="0097536D"/>
  </w:style>
  <w:style w:type="paragraph" w:styleId="Footer">
    <w:name w:val="footer"/>
    <w:basedOn w:val="Normal"/>
    <w:link w:val="FooterChar"/>
    <w:uiPriority w:val="99"/>
    <w:unhideWhenUsed/>
    <w:rsid w:val="0097536D"/>
    <w:pPr>
      <w:tabs>
        <w:tab w:val="center" w:pos="4513"/>
        <w:tab w:val="right" w:pos="9026"/>
      </w:tabs>
    </w:pPr>
  </w:style>
  <w:style w:type="character" w:customStyle="1" w:styleId="FooterChar">
    <w:name w:val="Footer Char"/>
    <w:basedOn w:val="DefaultParagraphFont"/>
    <w:link w:val="Footer"/>
    <w:uiPriority w:val="99"/>
    <w:rsid w:val="0097536D"/>
  </w:style>
  <w:style w:type="character" w:customStyle="1" w:styleId="apple-converted-space">
    <w:name w:val="apple-converted-space"/>
    <w:basedOn w:val="DefaultParagraphFont"/>
    <w:rsid w:val="00E925CD"/>
  </w:style>
  <w:style w:type="character" w:customStyle="1" w:styleId="Heading2Char">
    <w:name w:val="Heading 2 Char"/>
    <w:basedOn w:val="DefaultParagraphFont"/>
    <w:link w:val="Heading2"/>
    <w:uiPriority w:val="9"/>
    <w:rsid w:val="00D7222A"/>
    <w:rPr>
      <w:rFonts w:ascii="Times New Roman" w:eastAsia="Times New Roman" w:hAnsi="Times New Roman" w:cs="Times New Roman"/>
      <w:b/>
      <w:bCs/>
      <w:sz w:val="36"/>
      <w:szCs w:val="36"/>
      <w:lang w:eastAsia="en-GB" w:bidi="he-IL"/>
    </w:rPr>
  </w:style>
  <w:style w:type="paragraph" w:styleId="NormalWeb">
    <w:name w:val="Normal (Web)"/>
    <w:basedOn w:val="Normal"/>
    <w:uiPriority w:val="99"/>
    <w:semiHidden/>
    <w:unhideWhenUsed/>
    <w:rsid w:val="00D7222A"/>
    <w:pPr>
      <w:spacing w:before="100" w:beforeAutospacing="1" w:after="100" w:afterAutospacing="1"/>
    </w:pPr>
    <w:rPr>
      <w:rFonts w:ascii="Times New Roman" w:eastAsia="Times New Roman" w:hAnsi="Times New Roman" w:cs="Times New Roman"/>
      <w:lang w:eastAsia="en-GB" w:bidi="he-IL"/>
    </w:rPr>
  </w:style>
  <w:style w:type="character" w:styleId="Strong">
    <w:name w:val="Strong"/>
    <w:basedOn w:val="DefaultParagraphFont"/>
    <w:uiPriority w:val="22"/>
    <w:qFormat/>
    <w:rsid w:val="00D7222A"/>
    <w:rPr>
      <w:b/>
      <w:bCs/>
    </w:rPr>
  </w:style>
  <w:style w:type="character" w:styleId="Hyperlink">
    <w:name w:val="Hyperlink"/>
    <w:basedOn w:val="DefaultParagraphFont"/>
    <w:uiPriority w:val="99"/>
    <w:unhideWhenUsed/>
    <w:rsid w:val="002C3124"/>
    <w:rPr>
      <w:color w:val="0563C1" w:themeColor="hyperlink"/>
      <w:u w:val="single"/>
    </w:rPr>
  </w:style>
  <w:style w:type="character" w:customStyle="1" w:styleId="UnresolvedMention1">
    <w:name w:val="Unresolved Mention1"/>
    <w:basedOn w:val="DefaultParagraphFont"/>
    <w:uiPriority w:val="99"/>
    <w:semiHidden/>
    <w:unhideWhenUsed/>
    <w:rsid w:val="002C3124"/>
    <w:rPr>
      <w:color w:val="605E5C"/>
      <w:shd w:val="clear" w:color="auto" w:fill="E1DFDD"/>
    </w:rPr>
  </w:style>
  <w:style w:type="paragraph" w:customStyle="1" w:styleId="DMsans">
    <w:name w:val="DM sans"/>
    <w:aliases w:val="10pt"/>
    <w:basedOn w:val="Normal"/>
    <w:qFormat/>
    <w:rsid w:val="00AB6325"/>
    <w:pPr>
      <w:tabs>
        <w:tab w:val="left" w:pos="740"/>
      </w:tabs>
      <w:ind w:left="-284" w:right="-144"/>
    </w:pPr>
    <w:rPr>
      <w:rFonts w:ascii="DM Sans" w:hAnsi="DM Sans"/>
    </w:rPr>
  </w:style>
  <w:style w:type="paragraph" w:customStyle="1" w:styleId="bodytext10pt">
    <w:name w:val="body text 10pt"/>
    <w:basedOn w:val="Normal"/>
    <w:qFormat/>
    <w:rsid w:val="00AB6325"/>
    <w:pPr>
      <w:tabs>
        <w:tab w:val="left" w:pos="740"/>
      </w:tabs>
      <w:ind w:left="-284" w:right="-144"/>
    </w:pPr>
    <w:rPr>
      <w:rFonts w:ascii="DM Sans" w:hAnsi="DM Sans"/>
    </w:rPr>
  </w:style>
  <w:style w:type="character" w:styleId="PlaceholderText">
    <w:name w:val="Placeholder Text"/>
    <w:basedOn w:val="DefaultParagraphFont"/>
    <w:uiPriority w:val="99"/>
    <w:semiHidden/>
    <w:rsid w:val="009C3307"/>
    <w:rPr>
      <w:color w:val="808080"/>
    </w:rPr>
  </w:style>
  <w:style w:type="character" w:customStyle="1" w:styleId="UnresolvedMention2">
    <w:name w:val="Unresolved Mention2"/>
    <w:basedOn w:val="DefaultParagraphFont"/>
    <w:uiPriority w:val="99"/>
    <w:semiHidden/>
    <w:unhideWhenUsed/>
    <w:rsid w:val="007C46A8"/>
    <w:rPr>
      <w:color w:val="605E5C"/>
      <w:shd w:val="clear" w:color="auto" w:fill="E1DFDD"/>
    </w:rPr>
  </w:style>
  <w:style w:type="table" w:styleId="TableGrid">
    <w:name w:val="Table Grid"/>
    <w:basedOn w:val="TableNormal"/>
    <w:uiPriority w:val="59"/>
    <w:rsid w:val="00417E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81E1B"/>
  </w:style>
  <w:style w:type="character" w:styleId="UnresolvedMention">
    <w:name w:val="Unresolved Mention"/>
    <w:basedOn w:val="DefaultParagraphFont"/>
    <w:uiPriority w:val="99"/>
    <w:semiHidden/>
    <w:unhideWhenUsed/>
    <w:rsid w:val="00F22D3B"/>
    <w:rPr>
      <w:color w:val="605E5C"/>
      <w:shd w:val="clear" w:color="auto" w:fill="E1DFDD"/>
    </w:rPr>
  </w:style>
  <w:style w:type="paragraph" w:styleId="ListParagraph">
    <w:name w:val="List Paragraph"/>
    <w:aliases w:val="Buletai,Bullet EY,List Paragraph21,lp1,Bullet 1,Use Case List Paragraph,Numbering,ERP-List Paragraph,List Paragraph11,List Paragraph111,Paragraph,List Paragraph Red,Table of contents numbered"/>
    <w:basedOn w:val="Normal"/>
    <w:link w:val="ListParagraphChar"/>
    <w:uiPriority w:val="34"/>
    <w:qFormat/>
    <w:rsid w:val="001B177A"/>
    <w:pPr>
      <w:ind w:left="720"/>
      <w:contextualSpacing/>
    </w:pPr>
  </w:style>
  <w:style w:type="character" w:styleId="FollowedHyperlink">
    <w:name w:val="FollowedHyperlink"/>
    <w:basedOn w:val="DefaultParagraphFont"/>
    <w:uiPriority w:val="99"/>
    <w:semiHidden/>
    <w:unhideWhenUsed/>
    <w:rsid w:val="00014003"/>
    <w:rPr>
      <w:color w:val="954F72" w:themeColor="followedHyperlink"/>
      <w:u w:val="single"/>
    </w:rPr>
  </w:style>
  <w:style w:type="character" w:customStyle="1" w:styleId="ListParagraphChar">
    <w:name w:val="List Paragraph Char"/>
    <w:aliases w:val="Buletai Char,Bullet EY Char,List Paragraph21 Char,lp1 Char,Bullet 1 Char,Use Case List Paragraph Char,Numbering Char,ERP-List Paragraph Char,List Paragraph11 Char,List Paragraph111 Char,Paragraph Char,List Paragraph Red Char"/>
    <w:link w:val="ListParagraph"/>
    <w:uiPriority w:val="34"/>
    <w:locked/>
    <w:rsid w:val="000E0B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101528">
      <w:bodyDiv w:val="1"/>
      <w:marLeft w:val="0"/>
      <w:marRight w:val="0"/>
      <w:marTop w:val="0"/>
      <w:marBottom w:val="0"/>
      <w:divBdr>
        <w:top w:val="none" w:sz="0" w:space="0" w:color="auto"/>
        <w:left w:val="none" w:sz="0" w:space="0" w:color="auto"/>
        <w:bottom w:val="none" w:sz="0" w:space="0" w:color="auto"/>
        <w:right w:val="none" w:sz="0" w:space="0" w:color="auto"/>
      </w:divBdr>
      <w:divsChild>
        <w:div w:id="291712060">
          <w:marLeft w:val="432"/>
          <w:marRight w:val="216"/>
          <w:marTop w:val="0"/>
          <w:marBottom w:val="0"/>
          <w:divBdr>
            <w:top w:val="none" w:sz="0" w:space="0" w:color="auto"/>
            <w:left w:val="none" w:sz="0" w:space="0" w:color="auto"/>
            <w:bottom w:val="none" w:sz="0" w:space="0" w:color="auto"/>
            <w:right w:val="none" w:sz="0" w:space="0" w:color="auto"/>
          </w:divBdr>
        </w:div>
        <w:div w:id="233588465">
          <w:marLeft w:val="216"/>
          <w:marRight w:val="432"/>
          <w:marTop w:val="0"/>
          <w:marBottom w:val="0"/>
          <w:divBdr>
            <w:top w:val="none" w:sz="0" w:space="0" w:color="auto"/>
            <w:left w:val="none" w:sz="0" w:space="0" w:color="auto"/>
            <w:bottom w:val="none" w:sz="0" w:space="0" w:color="auto"/>
            <w:right w:val="none" w:sz="0" w:space="0" w:color="auto"/>
          </w:divBdr>
        </w:div>
      </w:divsChild>
    </w:div>
    <w:div w:id="765343901">
      <w:bodyDiv w:val="1"/>
      <w:marLeft w:val="0"/>
      <w:marRight w:val="0"/>
      <w:marTop w:val="0"/>
      <w:marBottom w:val="0"/>
      <w:divBdr>
        <w:top w:val="none" w:sz="0" w:space="0" w:color="auto"/>
        <w:left w:val="none" w:sz="0" w:space="0" w:color="auto"/>
        <w:bottom w:val="none" w:sz="0" w:space="0" w:color="auto"/>
        <w:right w:val="none" w:sz="0" w:space="0" w:color="auto"/>
      </w:divBdr>
      <w:divsChild>
        <w:div w:id="2319031">
          <w:marLeft w:val="432"/>
          <w:marRight w:val="216"/>
          <w:marTop w:val="0"/>
          <w:marBottom w:val="0"/>
          <w:divBdr>
            <w:top w:val="none" w:sz="0" w:space="0" w:color="auto"/>
            <w:left w:val="none" w:sz="0" w:space="0" w:color="auto"/>
            <w:bottom w:val="none" w:sz="0" w:space="0" w:color="auto"/>
            <w:right w:val="none" w:sz="0" w:space="0" w:color="auto"/>
          </w:divBdr>
        </w:div>
        <w:div w:id="416754859">
          <w:marLeft w:val="216"/>
          <w:marRight w:val="432"/>
          <w:marTop w:val="0"/>
          <w:marBottom w:val="0"/>
          <w:divBdr>
            <w:top w:val="none" w:sz="0" w:space="0" w:color="auto"/>
            <w:left w:val="none" w:sz="0" w:space="0" w:color="auto"/>
            <w:bottom w:val="none" w:sz="0" w:space="0" w:color="auto"/>
            <w:right w:val="none" w:sz="0" w:space="0" w:color="auto"/>
          </w:divBdr>
        </w:div>
      </w:divsChild>
    </w:div>
    <w:div w:id="106826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olicija.lt" TargetMode="External"/><Relationship Id="rId13" Type="http://schemas.openxmlformats.org/officeDocument/2006/relationships/hyperlink" Target="mailto:info@cpva.l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ar.lt/portal/lt/legalAct/0c46a380fbae11ec8fa7d02a65c371ad" TargetMode="External"/><Relationship Id="rId17" Type="http://schemas.openxmlformats.org/officeDocument/2006/relationships/hyperlink" Target="mailto:m.rauba@cpva.lt" TargetMode="External"/><Relationship Id="rId2" Type="http://schemas.openxmlformats.org/officeDocument/2006/relationships/numbering" Target="numbering.xml"/><Relationship Id="rId16" Type="http://schemas.openxmlformats.org/officeDocument/2006/relationships/hyperlink" Target="https://vsfsvvp.lt/teisine-informacija/lr-teises-aktai/vidaus-saugumo-fondo-veiklos-perziuros-plano-rengimo-metodika/19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b4eee7d0e2f711ef84c3a3cb4f439b27" TargetMode="External"/><Relationship Id="rId5" Type="http://schemas.openxmlformats.org/officeDocument/2006/relationships/webSettings" Target="webSettings.xml"/><Relationship Id="rId15" Type="http://schemas.openxmlformats.org/officeDocument/2006/relationships/hyperlink" Target="https://www.vsfsvvp.lt/teisine-informacija/lr-teises-aktai/vidaus-saugumo-fondo-20212027-metu-programos-veiklos-perziuros-planas/197" TargetMode="External"/><Relationship Id="rId10" Type="http://schemas.openxmlformats.org/officeDocument/2006/relationships/hyperlink" Target="https://cpva.lt/kontaktai?department_input=Valstyb%C4%97s%20sien%C5%B3%20ir%20keli%C5%B3%20investicij%C5%B3%20skyriu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endrasisd@vrm.lt" TargetMode="External"/><Relationship Id="rId14" Type="http://schemas.openxmlformats.org/officeDocument/2006/relationships/hyperlink" Target="https://www.vsfsvvp.lt/bendra-informacija/vidaus-saugumo-fondo-programa/vsf-programa/10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4.%20APSIKEITIMO%20VIETA\DOKUMENTU%20BLANKAI\Dokument&#371;%20&#353;ablonai\CPVA%20Blankas%20L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DC3C9-2398-44F7-B912-C6EDEB495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CPVA Blankas LT</Template>
  <TotalTime>43</TotalTime>
  <Pages>4</Pages>
  <Words>9183</Words>
  <Characters>5235</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Marija Kregždytė</dc:creator>
  <cp:keywords/>
  <dc:description/>
  <cp:lastModifiedBy>Mindaugas Rauba</cp:lastModifiedBy>
  <cp:revision>11</cp:revision>
  <cp:lastPrinted>2022-09-29T12:11:00Z</cp:lastPrinted>
  <dcterms:created xsi:type="dcterms:W3CDTF">2026-05-26T11:50:00Z</dcterms:created>
  <dcterms:modified xsi:type="dcterms:W3CDTF">2026-05-26T13:00:00Z</dcterms:modified>
</cp:coreProperties>
</file>