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F4B06" w14:textId="09EB46F6" w:rsidR="00882B70" w:rsidRDefault="00020B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kern w:val="0"/>
          <w:lang w:eastAsia="en-GB"/>
        </w:rPr>
      </w:pPr>
      <w:r>
        <w:rPr>
          <w:rFonts w:ascii="Times New Roman" w:eastAsia="Times New Roman" w:hAnsi="Times New Roman"/>
          <w:kern w:val="0"/>
          <w:lang w:eastAsia="en-GB"/>
        </w:rPr>
        <w:t xml:space="preserve">“Support to Advanced Learning and Training (EU4Belarus – SALT)”: Fellowships to Belarusian Lecturers, Scientists, </w:t>
      </w:r>
      <w:r w:rsidR="00A4120E">
        <w:rPr>
          <w:rFonts w:ascii="Times New Roman" w:eastAsia="Times New Roman" w:hAnsi="Times New Roman"/>
          <w:kern w:val="0"/>
          <w:lang w:eastAsia="en-GB"/>
        </w:rPr>
        <w:t xml:space="preserve">Researchers, </w:t>
      </w:r>
      <w:r>
        <w:rPr>
          <w:rFonts w:ascii="Times New Roman" w:eastAsia="Times New Roman" w:hAnsi="Times New Roman"/>
          <w:kern w:val="0"/>
          <w:lang w:eastAsia="en-GB"/>
        </w:rPr>
        <w:t xml:space="preserve">and PhD Students </w:t>
      </w:r>
    </w:p>
    <w:p w14:paraId="2D0F4B07" w14:textId="77777777" w:rsidR="00882B70" w:rsidRDefault="00020B2F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kern w:val="0"/>
          <w:lang w:eastAsia="en-GB"/>
        </w:rPr>
      </w:pPr>
      <w:r>
        <w:rPr>
          <w:rFonts w:ascii="Times New Roman" w:eastAsia="Times New Roman" w:hAnsi="Times New Roman"/>
          <w:kern w:val="0"/>
          <w:lang w:eastAsia="en-GB"/>
        </w:rPr>
        <w:t>at EU Higher Education and Research Institutions 2026</w:t>
      </w:r>
    </w:p>
    <w:p w14:paraId="2D0F4B08" w14:textId="77777777" w:rsidR="00882B70" w:rsidRDefault="00882B70">
      <w:pPr>
        <w:keepNext/>
        <w:keepLines/>
        <w:spacing w:before="160" w:after="80" w:line="240" w:lineRule="auto"/>
        <w:ind w:left="567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lt-LT"/>
        </w:rPr>
      </w:pPr>
    </w:p>
    <w:p w14:paraId="2D0F4B09" w14:textId="77777777" w:rsidR="00882B70" w:rsidRDefault="00020B2F">
      <w:pPr>
        <w:keepNext/>
        <w:keepLines/>
        <w:spacing w:before="160" w:after="80" w:line="240" w:lineRule="auto"/>
        <w:ind w:left="567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lt-LT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lt-LT"/>
        </w:rPr>
        <w:t>CHECKLIST FOR THE FULL APPLICATION FORM</w:t>
      </w:r>
    </w:p>
    <w:p w14:paraId="2D0F4B0A" w14:textId="77777777" w:rsidR="00882B70" w:rsidRDefault="00882B70">
      <w:pPr>
        <w:spacing w:before="40" w:after="80" w:line="240" w:lineRule="auto"/>
        <w:jc w:val="center"/>
        <w:rPr>
          <w:rFonts w:ascii="Times New Roman" w:eastAsia="Times New Roman" w:hAnsi="Times New Roman"/>
          <w:i/>
          <w:kern w:val="0"/>
          <w:sz w:val="22"/>
          <w:szCs w:val="22"/>
          <w:lang w:eastAsia="lt-LT"/>
        </w:rPr>
      </w:pPr>
    </w:p>
    <w:p w14:paraId="2D0F4B0B" w14:textId="77777777" w:rsidR="00882B70" w:rsidRDefault="00020B2F">
      <w:pPr>
        <w:spacing w:before="40" w:after="80" w:line="240" w:lineRule="auto"/>
        <w:jc w:val="center"/>
        <w:rPr>
          <w:rFonts w:ascii="Times New Roman" w:eastAsia="Times New Roman" w:hAnsi="Times New Roman"/>
          <w:i/>
          <w:kern w:val="0"/>
          <w:sz w:val="22"/>
          <w:szCs w:val="22"/>
          <w:lang w:eastAsia="lt-LT"/>
        </w:rPr>
      </w:pPr>
      <w:r>
        <w:rPr>
          <w:rFonts w:ascii="Times New Roman" w:eastAsia="Times New Roman" w:hAnsi="Times New Roman"/>
          <w:i/>
          <w:kern w:val="0"/>
          <w:sz w:val="22"/>
          <w:szCs w:val="22"/>
          <w:lang w:eastAsia="lt-LT"/>
        </w:rPr>
        <w:t>(To be filled in by the applicant for self-guidance purposes)</w:t>
      </w:r>
    </w:p>
    <w:p w14:paraId="2D0F4B0C" w14:textId="77777777" w:rsidR="00882B70" w:rsidRDefault="00882B70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lt-LT"/>
        </w:rPr>
      </w:pPr>
    </w:p>
    <w:p w14:paraId="2D0F4B0D" w14:textId="77777777" w:rsidR="00882B70" w:rsidRDefault="00882B70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eastAsia="lt-LT"/>
        </w:rPr>
      </w:pPr>
    </w:p>
    <w:tbl>
      <w:tblPr>
        <w:tblW w:w="90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3"/>
        <w:gridCol w:w="723"/>
        <w:gridCol w:w="723"/>
      </w:tblGrid>
      <w:tr w:rsidR="00882B70" w14:paraId="2D0F4B10" w14:textId="77777777" w:rsidTr="00890EF4">
        <w:trPr>
          <w:cantSplit/>
          <w:trHeight w:val="559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0E" w14:textId="77777777" w:rsidR="00882B70" w:rsidRDefault="00020B2F">
            <w:pPr>
              <w:tabs>
                <w:tab w:val="left" w:pos="-284"/>
              </w:tabs>
            </w:pPr>
            <w:r>
              <w:rPr>
                <w:rFonts w:ascii="Times New Roman" w:hAnsi="Times New Roman"/>
                <w:b/>
                <w:smallCaps/>
                <w:sz w:val="22"/>
                <w:szCs w:val="22"/>
              </w:rPr>
              <w:t xml:space="preserve">BEFORE SENDING YOUR PROPOSAL, PLEASE CHECK THAT EACH OF THE FOLLOWING CRITERIA HAVE BEEN MET IN FULL 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0F" w14:textId="77777777" w:rsidR="00882B70" w:rsidRDefault="00020B2F">
            <w:pPr>
              <w:tabs>
                <w:tab w:val="left" w:pos="-284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Tick the items off below</w:t>
            </w:r>
          </w:p>
        </w:tc>
      </w:tr>
      <w:tr w:rsidR="00882B70" w14:paraId="2D0F4B14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1" w14:textId="77777777" w:rsidR="00882B70" w:rsidRDefault="00020B2F">
            <w:pPr>
              <w:tabs>
                <w:tab w:val="left" w:pos="-284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Name of the applicant: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2" w14:textId="77777777" w:rsidR="00882B70" w:rsidRDefault="00020B2F">
            <w:pPr>
              <w:tabs>
                <w:tab w:val="left" w:pos="-284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Yes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3" w14:textId="77777777" w:rsidR="00882B70" w:rsidRDefault="00020B2F">
            <w:pPr>
              <w:tabs>
                <w:tab w:val="left" w:pos="-284"/>
              </w:tabs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</w:t>
            </w:r>
          </w:p>
        </w:tc>
      </w:tr>
      <w:tr w:rsidR="00882B70" w14:paraId="2D0F4B19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5" w14:textId="77777777" w:rsidR="00882B70" w:rsidRDefault="00020B2F">
            <w:pPr>
              <w:tabs>
                <w:tab w:val="left" w:pos="-284"/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 The correct grant application form has been used, all questions answered.</w:t>
            </w:r>
          </w:p>
          <w:p w14:paraId="2D0F4B16" w14:textId="77777777" w:rsidR="00882B70" w:rsidRDefault="00882B70">
            <w:pPr>
              <w:tabs>
                <w:tab w:val="left" w:pos="-284"/>
                <w:tab w:val="left" w:pos="426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7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8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1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A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Summary of the action (2.1.)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21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E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Description of threats and repressions (2.2)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1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25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2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Description of the action (2.3.1)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3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4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29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6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Expected results listed (2.3.2.)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7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8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2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A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Added-value elements of the project described (2.3.3.)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31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E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Applicant’s capacity to implement project and research significance described (3.1.)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2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35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2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Action plan for implementing the action described, GANTT chart filled and attached (3.2.)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3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4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39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6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Budget, amount requested from the contracting authority and other sources of funding, if any, filled and added in Excel and Word formats (3.3.)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7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8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3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A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Information about the hosting institution and the relationship with the applicant included (3.4.)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41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E" w14:textId="77777777" w:rsidR="00882B70" w:rsidRDefault="00020B2F">
            <w:pPr>
              <w:pStyle w:val="ListParagraph"/>
              <w:numPr>
                <w:ilvl w:val="0"/>
                <w:numId w:val="11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Applicants experience and relevant awards described (3.5.)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3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45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2" w14:textId="77777777" w:rsidR="00882B70" w:rsidRDefault="00020B2F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2. The budget is enclosed in the format requested and stated in EUR (3.3.)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3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4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49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6" w14:textId="51534276" w:rsidR="00882B70" w:rsidRDefault="00020B2F">
            <w:pPr>
              <w:pStyle w:val="ListParagraph"/>
              <w:numPr>
                <w:ilvl w:val="0"/>
                <w:numId w:val="1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Requested contribution does not exceed </w:t>
            </w:r>
            <w:r w:rsidR="005F652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11,160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EUR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7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8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4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A" w14:textId="0F850B8B" w:rsidR="00882B70" w:rsidRDefault="00020B2F">
            <w:pPr>
              <w:pStyle w:val="ListParagraph"/>
              <w:numPr>
                <w:ilvl w:val="0"/>
                <w:numId w:val="12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 xml:space="preserve">Duration of the action between </w:t>
            </w:r>
            <w:r w:rsidR="005F652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 months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and </w:t>
            </w:r>
            <w:r w:rsidR="005F652E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6 months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51" w14:textId="77777777" w:rsidTr="00890EF4">
        <w:trPr>
          <w:cantSplit/>
          <w:trHeight w:val="418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E" w14:textId="77777777" w:rsidR="00882B70" w:rsidRDefault="00020B2F">
            <w:pPr>
              <w:tabs>
                <w:tab w:val="left" w:pos="-284"/>
                <w:tab w:val="left" w:pos="426"/>
              </w:tabs>
              <w:ind w:left="426" w:hanging="42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ab/>
              <w:t xml:space="preserve">The proposal is typed in English.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4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90EF4" w14:paraId="597CD355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A3FAA" w14:textId="24C4559F" w:rsidR="00890EF4" w:rsidRDefault="00890EF4">
            <w:pPr>
              <w:tabs>
                <w:tab w:val="left" w:pos="-284"/>
                <w:tab w:val="left" w:pos="426"/>
              </w:tabs>
              <w:ind w:left="426" w:hanging="426"/>
              <w:rPr>
                <w:rFonts w:ascii="Times New Roman" w:hAnsi="Times New Roman"/>
                <w:b/>
                <w:sz w:val="22"/>
                <w:szCs w:val="22"/>
              </w:rPr>
            </w:pPr>
            <w:r w:rsidRPr="005F58F7">
              <w:rPr>
                <w:rFonts w:ascii="Times New Roman" w:hAnsi="Times New Roman"/>
                <w:b/>
                <w:sz w:val="22"/>
                <w:szCs w:val="22"/>
              </w:rPr>
              <w:t>4. The action satisfies the eligibility criteria listed in Section 2.1.1. of the guidelines.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892549" w14:textId="77777777" w:rsidR="00890EF4" w:rsidRDefault="00890EF4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685B21" w14:textId="77777777" w:rsidR="00890EF4" w:rsidRDefault="00890EF4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55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2" w14:textId="18199248" w:rsidR="00882B70" w:rsidRDefault="00890EF4">
            <w:pPr>
              <w:tabs>
                <w:tab w:val="left" w:pos="-284"/>
                <w:tab w:val="left" w:pos="426"/>
              </w:tabs>
              <w:ind w:left="426" w:hanging="42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020B2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020B2F">
              <w:rPr>
                <w:rFonts w:ascii="Times New Roman" w:hAnsi="Times New Roman"/>
                <w:b/>
                <w:sz w:val="22"/>
                <w:szCs w:val="22"/>
              </w:rPr>
              <w:tab/>
              <w:t>Necessary supporting documents, as requested in the Guidelines, are included (see Guidelines 2.2.1.)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3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4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59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6" w14:textId="77777777" w:rsidR="00882B70" w:rsidRDefault="00020B2F">
            <w:pPr>
              <w:pStyle w:val="ListParagraph"/>
              <w:numPr>
                <w:ilvl w:val="0"/>
                <w:numId w:val="1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Evidence of persecution by the Belarusian authorities.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7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8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5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A" w14:textId="77777777" w:rsidR="00882B70" w:rsidRDefault="00020B2F">
            <w:pPr>
              <w:pStyle w:val="ListParagraph"/>
              <w:numPr>
                <w:ilvl w:val="0"/>
                <w:numId w:val="1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Academic CV (recent).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61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E" w14:textId="77777777" w:rsidR="00882B70" w:rsidRDefault="00020B2F">
            <w:pPr>
              <w:pStyle w:val="ListParagraph"/>
              <w:numPr>
                <w:ilvl w:val="0"/>
                <w:numId w:val="1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Letter of invitation from the host institution in the EU.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5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6D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7" w14:textId="77777777" w:rsidR="00882B70" w:rsidRDefault="00020B2F">
            <w:pPr>
              <w:pStyle w:val="ListParagraph"/>
              <w:numPr>
                <w:ilvl w:val="0"/>
                <w:numId w:val="13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FOR PhD APPLICANTS ONLY:</w:t>
            </w:r>
          </w:p>
          <w:p w14:paraId="2D0F4B68" w14:textId="77777777" w:rsidR="00882B70" w:rsidRDefault="00882B7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ind w:left="720" w:hanging="36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2D0F4B6A" w14:textId="48936718" w:rsidR="00882B70" w:rsidRPr="00890EF4" w:rsidRDefault="00020B2F" w:rsidP="00890EF4">
            <w:pPr>
              <w:pStyle w:val="ListParagraph"/>
              <w:numPr>
                <w:ilvl w:val="0"/>
                <w:numId w:val="14"/>
              </w:num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tabs>
                <w:tab w:val="left" w:pos="-284"/>
                <w:tab w:val="left" w:pos="426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Confirmation of the active PhD student status from the university.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B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C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82B70" w14:paraId="2D0F4B71" w14:textId="77777777" w:rsidTr="00890EF4">
        <w:trPr>
          <w:cantSplit/>
          <w:trHeight w:val="454"/>
        </w:trPr>
        <w:tc>
          <w:tcPr>
            <w:tcW w:w="7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E" w14:textId="073EFA9A" w:rsidR="00882B70" w:rsidRDefault="00890EF4">
            <w:pPr>
              <w:tabs>
                <w:tab w:val="left" w:pos="-284"/>
                <w:tab w:val="left" w:pos="426"/>
              </w:tabs>
              <w:ind w:left="426" w:hanging="426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020B2F">
              <w:rPr>
                <w:rFonts w:ascii="Times New Roman" w:hAnsi="Times New Roman"/>
                <w:b/>
                <w:sz w:val="22"/>
                <w:szCs w:val="22"/>
              </w:rPr>
              <w:t>. The declaration by the applicant has been filled in and signed.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6F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0F4B70" w14:textId="77777777" w:rsidR="00882B70" w:rsidRDefault="00882B70">
            <w:pPr>
              <w:tabs>
                <w:tab w:val="left" w:pos="-284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D0F4B72" w14:textId="77777777" w:rsidR="00882B70" w:rsidRDefault="00882B70">
      <w:pPr>
        <w:suppressAutoHyphens w:val="0"/>
        <w:spacing w:after="0" w:line="240" w:lineRule="auto"/>
        <w:rPr>
          <w:rFonts w:ascii="Times New Roman" w:eastAsia="Times New Roman" w:hAnsi="Times New Roman"/>
          <w:kern w:val="0"/>
          <w:lang w:val="en-US" w:eastAsia="lt-LT"/>
        </w:rPr>
      </w:pPr>
    </w:p>
    <w:sectPr w:rsidR="00882B70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E372" w14:textId="77777777" w:rsidR="003A4EE8" w:rsidRDefault="003A4EE8">
      <w:pPr>
        <w:spacing w:after="0" w:line="240" w:lineRule="auto"/>
      </w:pPr>
      <w:r>
        <w:separator/>
      </w:r>
    </w:p>
  </w:endnote>
  <w:endnote w:type="continuationSeparator" w:id="0">
    <w:p w14:paraId="40A2B1DD" w14:textId="77777777" w:rsidR="003A4EE8" w:rsidRDefault="003A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D039" w14:textId="77777777" w:rsidR="003A4EE8" w:rsidRDefault="003A4E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FBC58A" w14:textId="77777777" w:rsidR="003A4EE8" w:rsidRDefault="003A4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78B"/>
    <w:multiLevelType w:val="multilevel"/>
    <w:tmpl w:val="B9DEE7AC"/>
    <w:lvl w:ilvl="0"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C17652"/>
    <w:multiLevelType w:val="multilevel"/>
    <w:tmpl w:val="D87A3F3A"/>
    <w:styleLink w:val="WWOutlineListStyle3"/>
    <w:lvl w:ilvl="0">
      <w:start w:val="1"/>
      <w:numFmt w:val="none"/>
      <w:lvlText w:val=""/>
      <w:lvlJc w:val="left"/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A2C66D5"/>
    <w:multiLevelType w:val="multilevel"/>
    <w:tmpl w:val="81DC55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0DA24471"/>
    <w:multiLevelType w:val="multilevel"/>
    <w:tmpl w:val="B67C3174"/>
    <w:styleLink w:val="WWOutlineListStyle"/>
    <w:lvl w:ilvl="0">
      <w:start w:val="1"/>
      <w:numFmt w:val="none"/>
      <w:lvlText w:val=""/>
      <w:lvlJc w:val="left"/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5D92F17"/>
    <w:multiLevelType w:val="multilevel"/>
    <w:tmpl w:val="7DAA82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AA123A7"/>
    <w:multiLevelType w:val="multilevel"/>
    <w:tmpl w:val="DA64C6A4"/>
    <w:styleLink w:val="LFO3"/>
    <w:lvl w:ilvl="0">
      <w:start w:val="1"/>
      <w:numFmt w:val="lowerLetter"/>
      <w:pStyle w:val="PRAGListNumber1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2E4974F6"/>
    <w:multiLevelType w:val="multilevel"/>
    <w:tmpl w:val="C4CA10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32BE6D11"/>
    <w:multiLevelType w:val="multilevel"/>
    <w:tmpl w:val="0802AB40"/>
    <w:styleLink w:val="LFO4"/>
    <w:lvl w:ilvl="0">
      <w:numFmt w:val="bullet"/>
      <w:pStyle w:val="Application4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B22321"/>
    <w:multiLevelType w:val="multilevel"/>
    <w:tmpl w:val="A8B48042"/>
    <w:styleLink w:val="LFO6"/>
    <w:lvl w:ilvl="0">
      <w:start w:val="1"/>
      <w:numFmt w:val="lowerLetter"/>
      <w:pStyle w:val="bodytext1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3EBD151E"/>
    <w:multiLevelType w:val="multilevel"/>
    <w:tmpl w:val="BC92D14E"/>
    <w:styleLink w:val="WWOutlineListStyle5"/>
    <w:lvl w:ilvl="0">
      <w:start w:val="1"/>
      <w:numFmt w:val="none"/>
      <w:lvlText w:val=""/>
      <w:lvlJc w:val="left"/>
    </w:lvl>
    <w:lvl w:ilvl="1">
      <w:start w:val="1"/>
      <w:numFmt w:val="lowerLetter"/>
      <w:pStyle w:val="ApplicationHeading2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pStyle w:val="ApplicationHeading4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45F333B1"/>
    <w:multiLevelType w:val="multilevel"/>
    <w:tmpl w:val="B1080D64"/>
    <w:styleLink w:val="LFO5"/>
    <w:lvl w:ilvl="0">
      <w:start w:val="1"/>
      <w:numFmt w:val="lowerRoman"/>
      <w:pStyle w:val="AHEADING1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36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5E7C7282"/>
    <w:multiLevelType w:val="multilevel"/>
    <w:tmpl w:val="76400596"/>
    <w:styleLink w:val="WWOutlineListStyle4"/>
    <w:lvl w:ilvl="0">
      <w:start w:val="1"/>
      <w:numFmt w:val="none"/>
      <w:lvlText w:val=""/>
      <w:lvlJc w:val="left"/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E8543A9"/>
    <w:multiLevelType w:val="multilevel"/>
    <w:tmpl w:val="FF72816C"/>
    <w:styleLink w:val="WWOutlineListStyle1"/>
    <w:lvl w:ilvl="0">
      <w:start w:val="1"/>
      <w:numFmt w:val="none"/>
      <w:lvlText w:val=""/>
      <w:lvlJc w:val="left"/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791A37DD"/>
    <w:multiLevelType w:val="multilevel"/>
    <w:tmpl w:val="A554F91C"/>
    <w:styleLink w:val="WWOutlineListStyle2"/>
    <w:lvl w:ilvl="0">
      <w:start w:val="1"/>
      <w:numFmt w:val="none"/>
      <w:lvlText w:val=""/>
      <w:lvlJc w:val="left"/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none"/>
      <w:lvlText w:val=""/>
      <w:lvlJc w:val="left"/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89671670">
    <w:abstractNumId w:val="9"/>
  </w:num>
  <w:num w:numId="2" w16cid:durableId="1707296318">
    <w:abstractNumId w:val="11"/>
  </w:num>
  <w:num w:numId="3" w16cid:durableId="9575368">
    <w:abstractNumId w:val="1"/>
  </w:num>
  <w:num w:numId="4" w16cid:durableId="446773557">
    <w:abstractNumId w:val="13"/>
  </w:num>
  <w:num w:numId="5" w16cid:durableId="1318345573">
    <w:abstractNumId w:val="12"/>
  </w:num>
  <w:num w:numId="6" w16cid:durableId="1532185812">
    <w:abstractNumId w:val="3"/>
  </w:num>
  <w:num w:numId="7" w16cid:durableId="27950406">
    <w:abstractNumId w:val="5"/>
  </w:num>
  <w:num w:numId="8" w16cid:durableId="507331096">
    <w:abstractNumId w:val="7"/>
  </w:num>
  <w:num w:numId="9" w16cid:durableId="309988476">
    <w:abstractNumId w:val="10"/>
  </w:num>
  <w:num w:numId="10" w16cid:durableId="1996764338">
    <w:abstractNumId w:val="8"/>
  </w:num>
  <w:num w:numId="11" w16cid:durableId="1849714804">
    <w:abstractNumId w:val="2"/>
  </w:num>
  <w:num w:numId="12" w16cid:durableId="1201943553">
    <w:abstractNumId w:val="6"/>
  </w:num>
  <w:num w:numId="13" w16cid:durableId="721293874">
    <w:abstractNumId w:val="4"/>
  </w:num>
  <w:num w:numId="14" w16cid:durableId="9838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70"/>
    <w:rsid w:val="00020B2F"/>
    <w:rsid w:val="000609CE"/>
    <w:rsid w:val="00196A54"/>
    <w:rsid w:val="002B0392"/>
    <w:rsid w:val="003A4EE8"/>
    <w:rsid w:val="004C38AC"/>
    <w:rsid w:val="005F58F7"/>
    <w:rsid w:val="005F652E"/>
    <w:rsid w:val="00601115"/>
    <w:rsid w:val="00754CAC"/>
    <w:rsid w:val="00882B70"/>
    <w:rsid w:val="00890EF4"/>
    <w:rsid w:val="00911110"/>
    <w:rsid w:val="00A4120E"/>
    <w:rsid w:val="00AC1C88"/>
    <w:rsid w:val="00BC05E8"/>
    <w:rsid w:val="00CF06E5"/>
    <w:rsid w:val="00D976FA"/>
    <w:rsid w:val="00F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4B06"/>
  <w15:docId w15:val="{445EB703-219E-4654-9354-38F397E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5">
    <w:name w:val="WW_OutlineListStyle_5"/>
    <w:basedOn w:val="NoList"/>
    <w:pPr>
      <w:numPr>
        <w:numId w:val="1"/>
      </w:numPr>
    </w:pPr>
  </w:style>
  <w:style w:type="paragraph" w:customStyle="1" w:styleId="ApplicationHeading2">
    <w:name w:val="Application Heading 2"/>
    <w:basedOn w:val="Heading2"/>
    <w:autoRedefine/>
    <w:pPr>
      <w:keepNext w:val="0"/>
      <w:keepLines w:val="0"/>
      <w:numPr>
        <w:ilvl w:val="1"/>
        <w:numId w:val="1"/>
      </w:numPr>
      <w:spacing w:before="120" w:after="0" w:line="240" w:lineRule="auto"/>
    </w:pPr>
    <w:rPr>
      <w:rFonts w:ascii="Times New Roman Bold" w:hAnsi="Times New Roman Bold"/>
      <w:b/>
      <w:caps/>
      <w:color w:val="auto"/>
      <w:spacing w:val="20"/>
      <w:kern w:val="0"/>
      <w:sz w:val="28"/>
      <w:szCs w:val="20"/>
      <w:lang w:val="fr-FR" w:eastAsia="lt-LT"/>
    </w:rPr>
  </w:style>
  <w:style w:type="paragraph" w:customStyle="1" w:styleId="ApplicationHeading4">
    <w:name w:val="Application Heading 4"/>
    <w:basedOn w:val="Heading4"/>
    <w:autoRedefine/>
    <w:pPr>
      <w:keepLines w:val="0"/>
      <w:numPr>
        <w:ilvl w:val="3"/>
        <w:numId w:val="1"/>
      </w:numPr>
      <w:spacing w:before="0" w:after="240" w:line="240" w:lineRule="auto"/>
    </w:pPr>
    <w:rPr>
      <w:rFonts w:ascii="Times New Roman Bold" w:hAnsi="Times New Roman Bold"/>
      <w:b/>
      <w:bCs/>
      <w:i w:val="0"/>
      <w:iCs w:val="0"/>
      <w:smallCaps/>
      <w:color w:val="auto"/>
      <w:kern w:val="0"/>
      <w:szCs w:val="28"/>
      <w:lang w:eastAsia="lt-LT"/>
    </w:rPr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PRAGListNumber1">
    <w:name w:val="PRAG List Number 1"/>
    <w:basedOn w:val="Normal"/>
    <w:pPr>
      <w:numPr>
        <w:numId w:val="7"/>
      </w:numPr>
      <w:spacing w:after="0" w:line="240" w:lineRule="auto"/>
    </w:pPr>
    <w:rPr>
      <w:rFonts w:ascii="Times New Roman" w:eastAsia="Times New Roman" w:hAnsi="Times New Roman"/>
      <w:kern w:val="0"/>
      <w:lang w:eastAsia="lt-LT"/>
    </w:rPr>
  </w:style>
  <w:style w:type="paragraph" w:customStyle="1" w:styleId="Application4">
    <w:name w:val="Application4"/>
    <w:basedOn w:val="Normal"/>
    <w:autoRedefine/>
    <w:pPr>
      <w:widowControl w:val="0"/>
      <w:numPr>
        <w:numId w:val="8"/>
      </w:numPr>
      <w:tabs>
        <w:tab w:val="right" w:pos="2309"/>
      </w:tabs>
      <w:spacing w:after="0" w:line="240" w:lineRule="auto"/>
    </w:pPr>
    <w:rPr>
      <w:rFonts w:ascii="Arial" w:eastAsia="Times New Roman" w:hAnsi="Arial"/>
      <w:spacing w:val="-2"/>
      <w:kern w:val="0"/>
      <w:sz w:val="20"/>
      <w:szCs w:val="20"/>
      <w:lang w:val="fr-FR"/>
    </w:rPr>
  </w:style>
  <w:style w:type="paragraph" w:customStyle="1" w:styleId="AHEADING1">
    <w:name w:val="A_HEADING 1"/>
    <w:basedOn w:val="Normal"/>
    <w:next w:val="BodyText"/>
    <w:autoRedefine/>
    <w:pPr>
      <w:pageBreakBefore/>
      <w:numPr>
        <w:numId w:val="9"/>
      </w:numPr>
      <w:spacing w:after="240" w:line="240" w:lineRule="auto"/>
      <w:jc w:val="center"/>
    </w:pPr>
    <w:rPr>
      <w:rFonts w:ascii="Times New Roman" w:eastAsia="Times New Roman" w:hAnsi="Times New Roman"/>
      <w:b/>
      <w:caps/>
      <w:spacing w:val="20"/>
      <w:kern w:val="0"/>
      <w:sz w:val="32"/>
      <w:szCs w:val="20"/>
      <w:lang w:val="fr-FR"/>
    </w:rPr>
  </w:style>
  <w:style w:type="paragraph" w:customStyle="1" w:styleId="bodytext1">
    <w:name w:val="@body text 1"/>
    <w:basedOn w:val="Normal"/>
    <w:pPr>
      <w:numPr>
        <w:numId w:val="10"/>
      </w:numPr>
      <w:spacing w:after="240" w:line="240" w:lineRule="auto"/>
    </w:pPr>
    <w:rPr>
      <w:rFonts w:ascii="Times New Roman" w:eastAsia="Times New Roman" w:hAnsi="Times New Roman"/>
      <w:kern w:val="0"/>
      <w:sz w:val="22"/>
      <w:szCs w:val="20"/>
      <w:lang w:val="fr-FR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</w:style>
  <w:style w:type="paragraph" w:styleId="Revision">
    <w:name w:val="Revision"/>
    <w:hidden/>
    <w:uiPriority w:val="99"/>
    <w:semiHidden/>
    <w:rsid w:val="005F652E"/>
    <w:pPr>
      <w:autoSpaceDN/>
      <w:spacing w:after="0" w:line="240" w:lineRule="auto"/>
    </w:pPr>
    <w:rPr>
      <w:lang w:val="en-GB"/>
    </w:rPr>
  </w:style>
  <w:style w:type="numbering" w:customStyle="1" w:styleId="WWOutlineListStyle4">
    <w:name w:val="WW_OutlineListStyle_4"/>
    <w:basedOn w:val="NoList"/>
    <w:pPr>
      <w:numPr>
        <w:numId w:val="2"/>
      </w:numPr>
    </w:pPr>
  </w:style>
  <w:style w:type="numbering" w:customStyle="1" w:styleId="WWOutlineListStyle3">
    <w:name w:val="WW_OutlineListStyle_3"/>
    <w:basedOn w:val="NoList"/>
    <w:pPr>
      <w:numPr>
        <w:numId w:val="3"/>
      </w:numPr>
    </w:pPr>
  </w:style>
  <w:style w:type="numbering" w:customStyle="1" w:styleId="WWOutlineListStyle2">
    <w:name w:val="WW_OutlineListStyle_2"/>
    <w:basedOn w:val="NoList"/>
    <w:pPr>
      <w:numPr>
        <w:numId w:val="4"/>
      </w:numPr>
    </w:pPr>
  </w:style>
  <w:style w:type="numbering" w:customStyle="1" w:styleId="WWOutlineListStyle1">
    <w:name w:val="WW_OutlineListStyle_1"/>
    <w:basedOn w:val="NoList"/>
    <w:pPr>
      <w:numPr>
        <w:numId w:val="5"/>
      </w:numPr>
    </w:pPr>
  </w:style>
  <w:style w:type="numbering" w:customStyle="1" w:styleId="WWOutlineListStyle">
    <w:name w:val="WW_OutlineListStyle"/>
    <w:basedOn w:val="NoList"/>
    <w:pPr>
      <w:numPr>
        <w:numId w:val="6"/>
      </w:numPr>
    </w:pPr>
  </w:style>
  <w:style w:type="numbering" w:customStyle="1" w:styleId="LFO3">
    <w:name w:val="LFO3"/>
    <w:basedOn w:val="NoList"/>
    <w:pPr>
      <w:numPr>
        <w:numId w:val="7"/>
      </w:numPr>
    </w:pPr>
  </w:style>
  <w:style w:type="numbering" w:customStyle="1" w:styleId="LFO4">
    <w:name w:val="LFO4"/>
    <w:basedOn w:val="NoList"/>
    <w:pPr>
      <w:numPr>
        <w:numId w:val="8"/>
      </w:numPr>
    </w:pPr>
  </w:style>
  <w:style w:type="numbering" w:customStyle="1" w:styleId="LFO5">
    <w:name w:val="LFO5"/>
    <w:basedOn w:val="NoList"/>
    <w:pPr>
      <w:numPr>
        <w:numId w:val="9"/>
      </w:numPr>
    </w:pPr>
  </w:style>
  <w:style w:type="numbering" w:customStyle="1" w:styleId="LFO6">
    <w:name w:val="LFO6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 xsi:nil="true"/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053EC-CD2A-430E-847B-2EDCDBD29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DF76E-2125-4E46-8063-A4AB19E8D6AE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D14D243C-DC79-4897-881A-260FC3743E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the full application</dc:title>
  <dc:subject/>
  <dc:creator>Viktorija Leskauskienė</dc:creator>
  <dc:description/>
  <cp:lastModifiedBy>Lina Katinaitė</cp:lastModifiedBy>
  <cp:revision>2</cp:revision>
  <dcterms:created xsi:type="dcterms:W3CDTF">2026-07-16T11:25:00Z</dcterms:created>
  <dcterms:modified xsi:type="dcterms:W3CDTF">2026-07-16T11:25:00Z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DmsPermissionsDivisions">
    <vt:lpwstr>5869;#Rytų partnerysčių skyrius|4b78ffd8-964b-4bd4-b018-8b8d37edd4c2;#5888;#Tarptautinių partnerysčių įsigijimų ir teisės skyrius|37e688f5-0fa2-4f87-9623-93333ec813ce;#5893;#Filialas - Lietuvos tarptautinių partnerysčių centras|a6ef16fc-6756-44ad-a56b-ce1a37df4df4</vt:lpwstr>
  </property>
  <property fmtid="{D5CDD505-2E9C-101B-9397-08002B2CF9AE}" pid="4" name="TaxCatchAll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1653;#Lina Katinaitė;#307;#Viktorija Leskauskienė;#1882;#Enrika Čeponytė;#1383;#Ugnė Rinkevičienė;#325;#Inga Kavaliauskienė;#1633;#Jurgita Šiugždinienė;#273;#Dalia Vinklerė;#234;#Rasa Suraučienė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